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441226-2024-01507</w:t>
      </w:r>
    </w:p>
    <w:p>
      <w:pPr>
        <w:pStyle w:val="null3"/>
        <w:jc w:val="center"/>
        <w:outlineLvl w:val="3"/>
      </w:pPr>
      <w:r>
        <w:rPr>
          <w:sz w:val="24"/>
          <w:b/>
        </w:rPr>
        <w:t>采购项目编号：</w:t>
      </w:r>
      <w:r>
        <w:rPr>
          <w:sz w:val="24"/>
          <w:b/>
        </w:rPr>
        <w:t>GXZB-2401ZQCG041</w:t>
      </w:r>
    </w:p>
    <w:p>
      <w:pPr>
        <w:pStyle w:val="null3"/>
        <w:jc w:val="center"/>
        <w:outlineLvl w:val="3"/>
      </w:pPr>
      <w:r>
        <w:rPr>
          <w:sz w:val="24"/>
          <w:b/>
        </w:rPr>
        <w:t>项目名称：</w:t>
      </w:r>
      <w:r>
        <w:rPr>
          <w:sz w:val="24"/>
          <w:b/>
        </w:rPr>
        <w:t>通用厂房一期10幢东面挡土墙重建加高工程</w:t>
      </w:r>
    </w:p>
    <w:p>
      <w:pPr>
        <w:pStyle w:val="null3"/>
        <w:jc w:val="center"/>
        <w:outlineLvl w:val="3"/>
      </w:pPr>
      <w:r>
        <w:rPr>
          <w:sz w:val="24"/>
          <w:b/>
        </w:rPr>
        <w:t>采购人：</w:t>
      </w:r>
      <w:r>
        <w:rPr>
          <w:sz w:val="24"/>
          <w:b/>
        </w:rPr>
        <w:t>肇庆高新区德庆园管理局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肇庆高新区德庆园管理局</w:t>
      </w:r>
      <w:r>
        <w:rPr/>
        <w:t>的委托，采用</w:t>
      </w:r>
      <w:r>
        <w:rPr/>
        <w:t>竞争性磋商</w:t>
      </w:r>
      <w:r>
        <w:rPr/>
        <w:t>方式组织采购</w:t>
      </w:r>
      <w:r>
        <w:rPr/>
        <w:t>通用厂房一期10幢东面挡土墙重建加高工程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通用厂房一期10幢东面挡土墙重建加高工程</w:t>
      </w:r>
    </w:p>
    <w:p>
      <w:pPr>
        <w:pStyle w:val="null3"/>
        <w:ind w:firstLine="480"/>
      </w:pPr>
      <w:r>
        <w:rPr/>
        <w:t>采购计划编号：</w:t>
      </w:r>
      <w:r>
        <w:rPr/>
        <w:t>441226-2024-01507</w:t>
      </w:r>
    </w:p>
    <w:p>
      <w:pPr>
        <w:pStyle w:val="null3"/>
        <w:ind w:firstLine="480"/>
      </w:pPr>
      <w:r>
        <w:rPr/>
        <w:t>采购项目编号：</w:t>
      </w:r>
      <w:r>
        <w:rPr/>
        <w:t>GXZB-2401ZQCG041</w:t>
      </w:r>
    </w:p>
    <w:p>
      <w:pPr>
        <w:pStyle w:val="null3"/>
        <w:ind w:firstLine="480"/>
      </w:pPr>
      <w:r>
        <w:rPr/>
        <w:t>采购方式：</w:t>
      </w:r>
      <w:r>
        <w:rPr/>
        <w:t>竞争性磋商</w:t>
      </w:r>
    </w:p>
    <w:p>
      <w:pPr>
        <w:pStyle w:val="null3"/>
        <w:ind w:firstLine="480"/>
      </w:pPr>
      <w:r>
        <w:rPr/>
        <w:t>预算金额：</w:t>
      </w:r>
      <w:r>
        <w:rPr/>
        <w:t>1,562,865.06</w:t>
      </w:r>
      <w:r>
        <w:rPr/>
        <w:t>元</w:t>
      </w:r>
    </w:p>
    <w:p>
      <w:pPr>
        <w:pStyle w:val="null3"/>
        <w:outlineLvl w:val="3"/>
      </w:pPr>
      <w:r>
        <w:rPr>
          <w:sz w:val="24"/>
          <w:b/>
        </w:rPr>
        <w:t>2.项目内容及需求情况（采购项目技术规格、参数及要求）</w:t>
      </w:r>
    </w:p>
    <w:p>
      <w:pPr>
        <w:pStyle w:val="null3"/>
      </w:pPr>
      <w:r>
        <w:rPr/>
        <w:t>采购包1(通用厂房一期10幢东面挡土墙重建加高工程):</w:t>
      </w:r>
    </w:p>
    <w:p>
      <w:pPr>
        <w:pStyle w:val="null3"/>
      </w:pPr>
      <w:r>
        <w:rPr/>
        <w:t>采购包预算金额：1,562,865.06元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通用厂房一期10幢东面挡土墙重建加高工程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1,562,865.06</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合同履行期限：总工期90日历天（具体以施工合同确定的开工时间为准）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采购包1（通用厂房一期10幢东面挡土墙重建加高工程）：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采购包1（通用厂房一期10幢东面挡土墙重建加高工程）：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备由国家建设主管部门颁发的市政公用工程施工总承包叁级（含叁级）以上资质；具备有效的安全生产许可证。②磋商供应商拟担任本工程项目负责人的人员资格为：市政公用工程专业二级（或以上）级别的注册建造师。 ③法定代表人（A 证）、项目负责人（B 证）及专职安全员（C 证）具有有效的建设主管部门颁发的安全生产考核合格证书。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肇庆高新区德庆园管理局</w:t>
      </w:r>
    </w:p>
    <w:p>
      <w:pPr>
        <w:pStyle w:val="null3"/>
        <w:ind w:firstLine="480"/>
      </w:pPr>
      <w:r>
        <w:rPr/>
        <w:t>地址：</w:t>
      </w:r>
      <w:r>
        <w:rPr/>
        <w:t>德庆县城工业园通用厂房一栋</w:t>
      </w:r>
    </w:p>
    <w:p>
      <w:pPr>
        <w:pStyle w:val="null3"/>
        <w:ind w:firstLine="480"/>
      </w:pPr>
      <w:r>
        <w:rPr/>
        <w:t>联系方式：</w:t>
      </w:r>
      <w:r>
        <w:rPr/>
        <w:t>0758-7861831</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jc w:val="both"/>
      </w:pPr>
      <w:r>
        <w:rPr>
          <w:sz w:val="21"/>
          <w:b/>
        </w:rPr>
        <w:t>（</w:t>
      </w:r>
      <w:r>
        <w:rPr>
          <w:sz w:val="21"/>
          <w:b/>
        </w:rPr>
        <w:t>一</w:t>
      </w:r>
      <w:r>
        <w:rPr>
          <w:sz w:val="21"/>
          <w:b/>
        </w:rPr>
        <w:t>）</w:t>
      </w:r>
      <w:r>
        <w:rPr>
          <w:sz w:val="21"/>
          <w:b/>
        </w:rPr>
        <w:t>、工程范围及招标控制价</w:t>
      </w:r>
    </w:p>
    <w:p>
      <w:pPr>
        <w:pStyle w:val="null3"/>
        <w:jc w:val="both"/>
      </w:pPr>
      <w:r>
        <w:rPr>
          <w:sz w:val="21"/>
          <w:b/>
        </w:rPr>
        <w:t>1.工程范围</w:t>
      </w:r>
    </w:p>
    <w:p>
      <w:pPr>
        <w:pStyle w:val="null3"/>
        <w:jc w:val="left"/>
      </w:pPr>
      <w:r>
        <w:rPr>
          <w:sz w:val="21"/>
        </w:rPr>
        <w:t>1.1建设地点：</w:t>
      </w:r>
      <w:r>
        <w:rPr>
          <w:sz w:val="21"/>
        </w:rPr>
        <w:t>肇庆市</w:t>
      </w:r>
      <w:r>
        <w:rPr>
          <w:sz w:val="21"/>
        </w:rPr>
        <w:t>德庆县</w:t>
      </w:r>
      <w:r>
        <w:rPr>
          <w:sz w:val="21"/>
        </w:rPr>
        <w:t>。</w:t>
      </w:r>
    </w:p>
    <w:p>
      <w:pPr>
        <w:pStyle w:val="null3"/>
        <w:jc w:val="left"/>
      </w:pPr>
      <w:r>
        <w:rPr>
          <w:sz w:val="21"/>
        </w:rPr>
        <w:t>1.2主要建设内容：详见预算审核报告。</w:t>
      </w:r>
    </w:p>
    <w:p>
      <w:pPr>
        <w:pStyle w:val="null3"/>
        <w:jc w:val="both"/>
      </w:pPr>
      <w:r>
        <w:rPr>
          <w:sz w:val="21"/>
        </w:rPr>
        <w:t>1.3工期：</w:t>
      </w:r>
      <w:r>
        <w:rPr>
          <w:sz w:val="21"/>
          <w:u w:val="single"/>
        </w:rPr>
        <w:t>90</w:t>
      </w:r>
      <w:r>
        <w:rPr>
          <w:sz w:val="21"/>
        </w:rPr>
        <w:t>日历天</w:t>
      </w:r>
      <w:r>
        <w:rPr>
          <w:sz w:val="21"/>
        </w:rPr>
        <w:t>。</w:t>
      </w:r>
    </w:p>
    <w:p>
      <w:pPr>
        <w:pStyle w:val="null3"/>
        <w:jc w:val="both"/>
      </w:pPr>
      <w:r>
        <w:rPr>
          <w:sz w:val="21"/>
          <w:b/>
        </w:rPr>
        <w:t>2.招标控制价</w:t>
      </w:r>
    </w:p>
    <w:p>
      <w:pPr>
        <w:pStyle w:val="null3"/>
        <w:jc w:val="left"/>
      </w:pPr>
      <w:r>
        <w:rPr>
          <w:sz w:val="21"/>
        </w:rPr>
        <w:t>★</w:t>
      </w:r>
      <w:r>
        <w:rPr>
          <w:sz w:val="21"/>
          <w:b/>
        </w:rPr>
        <w:t>2.1本项目招标控制价为</w:t>
      </w:r>
      <w:r>
        <w:rPr>
          <w:sz w:val="21"/>
          <w:b/>
        </w:rPr>
        <w:t>人民币壹佰伍拾陆万贰仟捌佰陆拾伍元零陆分（</w:t>
      </w:r>
      <w:r>
        <w:rPr>
          <w:sz w:val="21"/>
          <w:b/>
        </w:rPr>
        <w:t>¥1,562,865.06元）</w:t>
      </w:r>
      <w:r>
        <w:rPr>
          <w:sz w:val="21"/>
          <w:b/>
        </w:rPr>
        <w:t>，磋商响应供应商采用下浮率报价，下浮区间为</w:t>
      </w:r>
      <w:r>
        <w:rPr>
          <w:sz w:val="21"/>
          <w:b/>
        </w:rPr>
        <w:t>0＜下浮率＜</w:t>
      </w:r>
      <w:r>
        <w:rPr>
          <w:sz w:val="21"/>
          <w:b/>
        </w:rPr>
        <w:t>100%，投标报价下浮率保留小数点后两位，投标报价下浮率超出区间范围的作无效投标处理。</w:t>
      </w:r>
    </w:p>
    <w:p>
      <w:pPr>
        <w:pStyle w:val="null3"/>
        <w:jc w:val="left"/>
      </w:pPr>
      <w:r>
        <w:rPr>
          <w:sz w:val="21"/>
        </w:rPr>
        <w:t>2.2.报价要求：</w:t>
      </w:r>
    </w:p>
    <w:p>
      <w:pPr>
        <w:pStyle w:val="null3"/>
        <w:jc w:val="left"/>
      </w:pPr>
      <w:r>
        <w:rPr>
          <w:sz w:val="21"/>
        </w:rPr>
        <w:t>（</w:t>
      </w:r>
      <w:r>
        <w:rPr>
          <w:sz w:val="21"/>
        </w:rPr>
        <w:t>1）投标报价：磋商响应供应商按工程内容进行报价，报下浮率（%），下浮率（%）=1-投标报价/招标控制价。</w:t>
      </w:r>
    </w:p>
    <w:p>
      <w:pPr>
        <w:pStyle w:val="null3"/>
        <w:jc w:val="left"/>
      </w:pPr>
      <w:r>
        <w:rPr>
          <w:sz w:val="21"/>
        </w:rPr>
        <w:t>（</w:t>
      </w:r>
      <w:r>
        <w:rPr>
          <w:sz w:val="21"/>
        </w:rPr>
        <w:t>2）投标报价在采购预算基础上进行下浮，下浮区间为</w:t>
      </w:r>
      <w:r>
        <w:rPr>
          <w:sz w:val="21"/>
          <w:b/>
        </w:rPr>
        <w:t>0＜下浮率＜</w:t>
      </w:r>
      <w:r>
        <w:rPr>
          <w:sz w:val="21"/>
          <w:b/>
        </w:rPr>
        <w:t>100%</w:t>
      </w:r>
      <w:r>
        <w:rPr>
          <w:sz w:val="21"/>
        </w:rPr>
        <w:t>，投标报价下浮率保留小数点后两位，投标报价下浮率超出区间范围的作无效投标处理。</w:t>
      </w:r>
    </w:p>
    <w:p>
      <w:pPr>
        <w:pStyle w:val="null3"/>
        <w:jc w:val="left"/>
      </w:pPr>
      <w:r>
        <w:rPr>
          <w:sz w:val="21"/>
        </w:rPr>
        <w:t>2.3.合格磋商响应供应商应对本项目所有工程内容进行报价，不允许只对部分工程内容报价；</w:t>
      </w:r>
    </w:p>
    <w:p>
      <w:pPr>
        <w:pStyle w:val="null3"/>
        <w:jc w:val="left"/>
      </w:pPr>
      <w:r>
        <w:rPr>
          <w:sz w:val="21"/>
        </w:rPr>
        <w:t>2.4.磋商响应供应商报价时应充分考虑施工与生产、生活同时进行产生的相关成本增加，包括不限于安保费用增加、人工成本增加等。该部分费用已含在报价内，成交人中标后不得以任何理由提出增加。</w:t>
      </w:r>
    </w:p>
    <w:p>
      <w:pPr>
        <w:pStyle w:val="null3"/>
        <w:jc w:val="left"/>
      </w:pPr>
      <w:r>
        <w:rPr>
          <w:sz w:val="21"/>
        </w:rPr>
        <w:t>2.5.承包方式：成交人根据采购人提供的项目资料、并按磋商文件要求进行工程内容包工包料、包工期、包质量、包安全、包调试、包验收，不允许转包和违法分包，分包必须经采购人同意，并保证工程质量符合国家施工验收规范标准，确保安全生产文明施工，按工期完成。</w:t>
      </w:r>
    </w:p>
    <w:p>
      <w:pPr>
        <w:pStyle w:val="null3"/>
        <w:jc w:val="left"/>
      </w:pPr>
      <w:r>
        <w:rPr>
          <w:sz w:val="21"/>
        </w:rPr>
        <w:t>2.6.对于工程正常运行、工作的必要组成部分，无论在需求中指出与否，磋商响应供应商都应在响应文件中明确列出，并且报价包含此部分的价格。</w:t>
      </w:r>
    </w:p>
    <w:p>
      <w:pPr>
        <w:pStyle w:val="null3"/>
        <w:jc w:val="left"/>
      </w:pPr>
      <w:r>
        <w:rPr>
          <w:sz w:val="21"/>
        </w:rPr>
        <w:t>2.7.投标报价依据施工现场情况，施工方案，并参照工程内容、定额，工程造价主管部门的有关规定及发布的人工、材料、机械参考价，并自行考虑风险等情况进行编制。</w:t>
      </w:r>
    </w:p>
    <w:p>
      <w:pPr>
        <w:pStyle w:val="null3"/>
        <w:jc w:val="left"/>
      </w:pPr>
      <w:r>
        <w:rPr>
          <w:sz w:val="21"/>
        </w:rPr>
        <w:t>2.8.在施工过程中，采购人可根据工程实际情况和需要，优化、调整设计和部分单项工程等建设内容，由此产生的变更造价经监理及采购人确认后，统一在竣工结算时再作调整。成交人需按要求配合。</w:t>
      </w:r>
    </w:p>
    <w:p>
      <w:pPr>
        <w:pStyle w:val="null3"/>
        <w:jc w:val="left"/>
      </w:pPr>
      <w:r>
        <w:rPr>
          <w:sz w:val="21"/>
        </w:rPr>
        <w:t>2.9.凡是图纸有而工程内容没有的（漏项缺项）项目，由成交人按程序报采购人审查确认批准后才允许实施，其增加的造价统一在竣工结算时再作调整，否则所发生的一切费用采购人不给予承认。凡是图纸有而工程内容以暂估价或暂列金出现的项目，应由成交人提前按程序上报，询价确定单价后再实施，否则所发生的一切费用采购人按所询价格签定。</w:t>
      </w:r>
    </w:p>
    <w:p>
      <w:pPr>
        <w:pStyle w:val="null3"/>
        <w:jc w:val="both"/>
      </w:pPr>
      <w:r>
        <w:rPr>
          <w:sz w:val="21"/>
          <w:b/>
        </w:rPr>
        <w:t>（</w:t>
      </w:r>
      <w:r>
        <w:rPr>
          <w:sz w:val="21"/>
          <w:b/>
        </w:rPr>
        <w:t>二</w:t>
      </w:r>
      <w:r>
        <w:rPr>
          <w:sz w:val="21"/>
          <w:b/>
        </w:rPr>
        <w:t>）</w:t>
      </w:r>
      <w:r>
        <w:rPr>
          <w:sz w:val="21"/>
          <w:b/>
        </w:rPr>
        <w:t>、招标范围及技术要求</w:t>
      </w:r>
    </w:p>
    <w:p>
      <w:pPr>
        <w:pStyle w:val="null3"/>
        <w:jc w:val="both"/>
      </w:pPr>
      <w:r>
        <w:rPr>
          <w:sz w:val="21"/>
          <w:b/>
        </w:rPr>
        <w:t>1.招标范围：详见招标控制价</w:t>
      </w:r>
    </w:p>
    <w:p>
      <w:pPr>
        <w:pStyle w:val="null3"/>
        <w:jc w:val="both"/>
      </w:pPr>
      <w:r>
        <w:rPr>
          <w:sz w:val="21"/>
          <w:b/>
        </w:rPr>
        <w:t>2.技术要求</w:t>
      </w:r>
    </w:p>
    <w:p>
      <w:pPr>
        <w:pStyle w:val="null3"/>
        <w:jc w:val="both"/>
      </w:pPr>
      <w:r>
        <w:rPr>
          <w:sz w:val="21"/>
          <w:b/>
        </w:rPr>
        <w:t>2.1.施工及项目管理要求</w:t>
      </w:r>
    </w:p>
    <w:p>
      <w:pPr>
        <w:pStyle w:val="null3"/>
        <w:jc w:val="both"/>
      </w:pPr>
      <w:r>
        <w:rPr>
          <w:sz w:val="21"/>
          <w:b/>
        </w:rPr>
        <w:t>2.1.1.基本要求</w:t>
      </w:r>
    </w:p>
    <w:p>
      <w:pPr>
        <w:pStyle w:val="null3"/>
        <w:jc w:val="both"/>
      </w:pPr>
      <w:r>
        <w:rPr>
          <w:sz w:val="21"/>
        </w:rPr>
        <w:t>（</w:t>
      </w:r>
      <w:r>
        <w:rPr>
          <w:sz w:val="21"/>
        </w:rPr>
        <w:t>1）工程质量：合格工程。</w:t>
      </w:r>
    </w:p>
    <w:p>
      <w:pPr>
        <w:pStyle w:val="null3"/>
        <w:jc w:val="both"/>
      </w:pPr>
      <w:r>
        <w:rPr>
          <w:sz w:val="21"/>
        </w:rPr>
        <w:t>（</w:t>
      </w:r>
      <w:r>
        <w:rPr>
          <w:sz w:val="21"/>
        </w:rPr>
        <w:t>2） 工程质量管理标准：现行有关工程的质量管理标准。</w:t>
      </w:r>
    </w:p>
    <w:p>
      <w:pPr>
        <w:pStyle w:val="null3"/>
        <w:jc w:val="both"/>
      </w:pPr>
      <w:r>
        <w:rPr>
          <w:sz w:val="21"/>
        </w:rPr>
        <w:t>（</w:t>
      </w:r>
      <w:r>
        <w:rPr>
          <w:sz w:val="21"/>
        </w:rPr>
        <w:t>3） 工程质量验收标准：现行有关工程的质量验收标准。</w:t>
      </w:r>
    </w:p>
    <w:p>
      <w:pPr>
        <w:pStyle w:val="null3"/>
        <w:jc w:val="both"/>
      </w:pPr>
      <w:r>
        <w:rPr>
          <w:sz w:val="21"/>
        </w:rPr>
        <w:t>（</w:t>
      </w:r>
      <w:r>
        <w:rPr>
          <w:sz w:val="21"/>
        </w:rPr>
        <w:t>4）成交供应商负责敷设施工用水、电的管线。</w:t>
      </w:r>
    </w:p>
    <w:p>
      <w:pPr>
        <w:pStyle w:val="null3"/>
        <w:jc w:val="both"/>
      </w:pPr>
      <w:r>
        <w:rPr>
          <w:sz w:val="21"/>
        </w:rPr>
        <w:t>（</w:t>
      </w:r>
      <w:r>
        <w:rPr>
          <w:sz w:val="21"/>
        </w:rPr>
        <w:t>5） 成交供应商负责敷设施工机械、施工工具。</w:t>
      </w:r>
    </w:p>
    <w:p>
      <w:pPr>
        <w:pStyle w:val="null3"/>
        <w:jc w:val="both"/>
      </w:pPr>
      <w:r>
        <w:rPr>
          <w:sz w:val="21"/>
        </w:rPr>
        <w:t>（</w:t>
      </w:r>
      <w:r>
        <w:rPr>
          <w:sz w:val="21"/>
        </w:rPr>
        <w:t>6） 成交供应商负责设计、报建、施工、验收手续的办理及所需要的相关文件材料。</w:t>
      </w:r>
    </w:p>
    <w:p>
      <w:pPr>
        <w:pStyle w:val="null3"/>
        <w:jc w:val="both"/>
      </w:pPr>
      <w:r>
        <w:rPr>
          <w:sz w:val="21"/>
        </w:rPr>
        <w:t>（</w:t>
      </w:r>
      <w:r>
        <w:rPr>
          <w:sz w:val="21"/>
        </w:rPr>
        <w:t>7） 土建施工必须符合现行有关的质量、施工、验收规范及主管部门的要求。</w:t>
      </w:r>
    </w:p>
    <w:p>
      <w:pPr>
        <w:pStyle w:val="null3"/>
        <w:jc w:val="both"/>
      </w:pPr>
      <w:r>
        <w:rPr>
          <w:sz w:val="21"/>
          <w:b/>
        </w:rPr>
        <w:t>2.1.2 .其他要求</w:t>
      </w:r>
    </w:p>
    <w:p>
      <w:pPr>
        <w:pStyle w:val="null3"/>
        <w:jc w:val="both"/>
      </w:pPr>
      <w:r>
        <w:rPr>
          <w:sz w:val="21"/>
        </w:rPr>
        <w:t>1.安全文明施工要求：成交人在施工期间应严格遵守《中华人民共和国安全生产法》、《建设工程安全生产管理条例》以及文明施工、深夜施工、环卫和城管、计划生育等规定，建立规章制度和防护措施。</w:t>
      </w:r>
    </w:p>
    <w:p>
      <w:pPr>
        <w:pStyle w:val="null3"/>
        <w:jc w:val="both"/>
      </w:pPr>
      <w:r>
        <w:rPr>
          <w:sz w:val="21"/>
        </w:rPr>
        <w:t>2.对采购人根据工程需要确需进行设计变更的项目，磋商响应供应商应无条件服从,所有增加的工程项目的造价必须报请相关部门核实后报请采购人指定的第三方机构审核。</w:t>
      </w:r>
    </w:p>
    <w:p>
      <w:pPr>
        <w:pStyle w:val="null3"/>
        <w:jc w:val="both"/>
      </w:pPr>
      <w:r>
        <w:rPr>
          <w:sz w:val="21"/>
        </w:rPr>
        <w:t>3.磋商响应供应商除按采购人提供的工程内容外，还应依据投标前施工现场实际情况认真核对工程内容，如磋商响应供应商认为工程内容有漏项或存在较大的错误，磋商响应供应商应核对后修正，一经中标，视为已包括全部工程量。</w:t>
      </w:r>
    </w:p>
    <w:p>
      <w:pPr>
        <w:pStyle w:val="null3"/>
        <w:jc w:val="both"/>
      </w:pPr>
      <w:r>
        <w:rPr>
          <w:sz w:val="21"/>
        </w:rPr>
        <w:t>4.成交人不许转包，不许擅自分包。不许随意更换项目负责人，如确须更换，则事前须征得采购人同意，如有违反，一经发现取消中标资格，并赔偿由此造成的一切损失(包含质量安全事故、拖延工期、增加投资等损失)。在施工过程中，项目负责人如不到位，则在工程款中扣除2%作为处罚，造成损失的，按实际发生额赔偿。</w:t>
      </w:r>
    </w:p>
    <w:p>
      <w:pPr>
        <w:pStyle w:val="null3"/>
        <w:jc w:val="both"/>
      </w:pPr>
      <w:r>
        <w:rPr>
          <w:sz w:val="21"/>
        </w:rPr>
        <w:t>5.在工程进行中，成交人要注意保护场内的各种管线和设施。若有任何损坏，须立即通知有关部门和采购人，并由损坏单位承担损失和修复费用。</w:t>
      </w:r>
    </w:p>
    <w:p>
      <w:pPr>
        <w:pStyle w:val="null3"/>
        <w:jc w:val="both"/>
      </w:pPr>
      <w:r>
        <w:rPr>
          <w:sz w:val="21"/>
        </w:rPr>
        <w:t>6.磋商响应供应商应承担所有与编写和提交响应文件有关的费用，不论投标的结果如何，采购代理机构、采购人在任何情况下均无义务和责任承担这些费用。</w:t>
      </w:r>
    </w:p>
    <w:p>
      <w:pPr>
        <w:pStyle w:val="null3"/>
        <w:jc w:val="both"/>
      </w:pPr>
      <w:r>
        <w:rPr>
          <w:sz w:val="21"/>
        </w:rPr>
        <w:t>7.磋商响应供应商中标后，如因采购人的原因取消建设的，成交人应无条件服从，不得因此向采购人提出任何索赔。</w:t>
      </w:r>
    </w:p>
    <w:p>
      <w:pPr>
        <w:pStyle w:val="null3"/>
        <w:jc w:val="both"/>
      </w:pPr>
      <w:r>
        <w:rPr>
          <w:sz w:val="21"/>
        </w:rPr>
        <w:t>8.磋商响应供应商必须根据项目工期要求，做出履行整个合同内容之各阶段的时间安排。该计划在第一次设计联络会上确认。</w:t>
      </w:r>
    </w:p>
    <w:p>
      <w:pPr>
        <w:pStyle w:val="null3"/>
        <w:jc w:val="both"/>
      </w:pPr>
      <w:r>
        <w:rPr>
          <w:sz w:val="21"/>
        </w:rPr>
        <w:t>9.按照《广东省建设工程施工扬尘污染防治管理办法（试行）》（粤办函〔2017〕708号）和《广东省住房和城乡建设厅关于采取切实措施坚决遏制施工扬尘污染的紧急通知》（粤建电发〔2018〕20号）有关要求，成交人应履行职责，建立相关制度，采取措施进行施工扬尘污染防治。</w:t>
      </w:r>
    </w:p>
    <w:p>
      <w:pPr>
        <w:pStyle w:val="null3"/>
        <w:jc w:val="both"/>
      </w:pPr>
      <w:r>
        <w:rPr>
          <w:sz w:val="21"/>
        </w:rPr>
        <w:t>10.成交人必须严格根据环境保护部办公厅《关于排污申报与排污费征收问题的通知》（环办[2014]80号）的要求，自行向环保部门办理排污申报与排污费缴交等相关事宜，由此产生的费用由成交人负责，采购人不再支付任何费用。</w:t>
      </w:r>
    </w:p>
    <w:p>
      <w:pPr>
        <w:pStyle w:val="null3"/>
        <w:jc w:val="both"/>
      </w:pPr>
      <w:r>
        <w:rPr>
          <w:sz w:val="21"/>
        </w:rPr>
        <w:t>11.若工程施工需要，成交人应委托有相应资质的单位对施工场地周边的建筑物、构造物的现状进行证据保存工作，并提供相关报告给采购人、监理单位，同时要采取相关措施做好保护工作。若因成交人原因，未能对施工场地周边建筑物、构造物进行现状证据保存，从而引起相关纠纷的，或在施工过程中，由于成交人未能落实相关保护措施而导致施工场地周边的建筑物、构造物沉降、撕裂等损毁的，由成交人负责处理相关纠纷、修复损毁并承担相关费用，采购人不再支付任何费用。</w:t>
      </w:r>
    </w:p>
    <w:p>
      <w:pPr>
        <w:pStyle w:val="null3"/>
        <w:jc w:val="both"/>
      </w:pPr>
      <w:r>
        <w:rPr>
          <w:sz w:val="21"/>
          <w:b/>
        </w:rPr>
        <w:t>2.1.3.施工要求</w:t>
      </w:r>
    </w:p>
    <w:p>
      <w:pPr>
        <w:pStyle w:val="null3"/>
        <w:jc w:val="both"/>
      </w:pPr>
      <w:r>
        <w:rPr>
          <w:sz w:val="21"/>
        </w:rPr>
        <w:t>1.工程实施过程中，出现下列情形，经采购人确认，工期予以顺延：</w:t>
      </w:r>
    </w:p>
    <w:p>
      <w:pPr>
        <w:pStyle w:val="null3"/>
        <w:jc w:val="both"/>
      </w:pPr>
      <w:r>
        <w:rPr>
          <w:sz w:val="21"/>
        </w:rPr>
        <w:t>（</w:t>
      </w:r>
      <w:r>
        <w:rPr>
          <w:sz w:val="21"/>
        </w:rPr>
        <w:t>a）不可抗力因素；</w:t>
      </w:r>
    </w:p>
    <w:p>
      <w:pPr>
        <w:pStyle w:val="null3"/>
        <w:jc w:val="both"/>
      </w:pPr>
      <w:r>
        <w:rPr>
          <w:sz w:val="21"/>
        </w:rPr>
        <w:t>（</w:t>
      </w:r>
      <w:r>
        <w:rPr>
          <w:sz w:val="21"/>
        </w:rPr>
        <w:t>b）由于设计变更，致使工程量重大增加者（超过总量的10%）；</w:t>
      </w:r>
    </w:p>
    <w:p>
      <w:pPr>
        <w:pStyle w:val="null3"/>
        <w:jc w:val="both"/>
      </w:pPr>
      <w:r>
        <w:rPr>
          <w:sz w:val="21"/>
        </w:rPr>
        <w:t>（</w:t>
      </w:r>
      <w:r>
        <w:rPr>
          <w:sz w:val="21"/>
        </w:rPr>
        <w:t>c）工程款不能按时或逾期支付者。</w:t>
      </w:r>
    </w:p>
    <w:p>
      <w:pPr>
        <w:pStyle w:val="null3"/>
        <w:jc w:val="both"/>
      </w:pPr>
      <w:r>
        <w:rPr>
          <w:sz w:val="21"/>
        </w:rPr>
        <w:t>2.上述的施工总工期，如因成交人的原因导致工程不能按时完成，从延期的第1天起，每天罚款合同总价的万分之十，延期时间超过10天，采购人有权单方终止合同，并令其立即退场，由此而造成的经济损失由成交人负责赔偿。工期为硬性工期（雨天、及可能出现的局部设计变更等均已包括在内），成交人必须采取一切措施保证，不允许延误。</w:t>
      </w:r>
    </w:p>
    <w:p>
      <w:pPr>
        <w:pStyle w:val="null3"/>
        <w:jc w:val="both"/>
      </w:pPr>
      <w:r>
        <w:rPr>
          <w:sz w:val="21"/>
        </w:rPr>
        <w:t>3.合同约定的工程项目，成交人不得转包。否则，采购人有权单方面终止合同，并令其立即退场，由此而造成的经济损失由成交人负责赔偿。</w:t>
      </w:r>
    </w:p>
    <w:p>
      <w:pPr>
        <w:pStyle w:val="null3"/>
        <w:jc w:val="both"/>
      </w:pPr>
      <w:r>
        <w:rPr>
          <w:sz w:val="21"/>
          <w:b/>
        </w:rPr>
        <w:t>（</w:t>
      </w:r>
      <w:r>
        <w:rPr>
          <w:sz w:val="21"/>
          <w:b/>
        </w:rPr>
        <w:t>三</w:t>
      </w:r>
      <w:r>
        <w:rPr>
          <w:sz w:val="21"/>
          <w:b/>
        </w:rPr>
        <w:t>）</w:t>
      </w:r>
      <w:r>
        <w:rPr>
          <w:sz w:val="21"/>
          <w:b/>
        </w:rPr>
        <w:t>、施工条件及管理要求</w:t>
      </w:r>
    </w:p>
    <w:p>
      <w:pPr>
        <w:pStyle w:val="null3"/>
        <w:jc w:val="both"/>
      </w:pPr>
      <w:r>
        <w:rPr>
          <w:sz w:val="21"/>
        </w:rPr>
        <w:t>1.采购人不提供临设及材料加工场地，临时设施及材料加工由成交人自行解决，其费用由成交人自理。</w:t>
      </w:r>
    </w:p>
    <w:p>
      <w:pPr>
        <w:pStyle w:val="null3"/>
        <w:jc w:val="both"/>
      </w:pPr>
      <w:r>
        <w:rPr>
          <w:sz w:val="21"/>
        </w:rPr>
        <w:t>2.施工用水、用电均由成交人自行与供水、供电部门协商解决，所有用水、用电费用由成交人支付。</w:t>
      </w:r>
    </w:p>
    <w:p>
      <w:pPr>
        <w:pStyle w:val="null3"/>
        <w:jc w:val="both"/>
      </w:pPr>
      <w:r>
        <w:rPr>
          <w:sz w:val="21"/>
        </w:rPr>
        <w:t>3.进场施工人员必须严格遵守相关规章制度。进入施工现场人员必须佩戴工作证，并自觉接受检查。</w:t>
      </w:r>
    </w:p>
    <w:p>
      <w:pPr>
        <w:pStyle w:val="null3"/>
        <w:jc w:val="both"/>
      </w:pPr>
      <w:r>
        <w:rPr>
          <w:sz w:val="21"/>
        </w:rPr>
        <w:t>4.成交人应确保施工现场的清洁卫生，破坏路面、绿化、设施的，需修复，建筑垃圾必须清理干净。</w:t>
      </w:r>
    </w:p>
    <w:p>
      <w:pPr>
        <w:pStyle w:val="null3"/>
        <w:jc w:val="both"/>
      </w:pPr>
      <w:r>
        <w:rPr>
          <w:sz w:val="21"/>
        </w:rPr>
        <w:t>5.成交人在施工现场需对现有已安装完毕的设备或装饰装修进行整改时，成交人必须对其进行修复，修复费用已包含在总价中。</w:t>
      </w:r>
    </w:p>
    <w:p>
      <w:pPr>
        <w:pStyle w:val="null3"/>
        <w:jc w:val="both"/>
      </w:pPr>
      <w:r>
        <w:rPr>
          <w:sz w:val="21"/>
          <w:b/>
        </w:rPr>
        <w:t>（</w:t>
      </w:r>
      <w:r>
        <w:rPr>
          <w:sz w:val="21"/>
          <w:b/>
        </w:rPr>
        <w:t>四</w:t>
      </w:r>
      <w:r>
        <w:rPr>
          <w:sz w:val="21"/>
          <w:b/>
        </w:rPr>
        <w:t>）</w:t>
      </w:r>
      <w:r>
        <w:rPr>
          <w:sz w:val="21"/>
          <w:b/>
        </w:rPr>
        <w:t>、材料及设备供应要求</w:t>
      </w:r>
    </w:p>
    <w:p>
      <w:pPr>
        <w:pStyle w:val="null3"/>
        <w:jc w:val="both"/>
      </w:pPr>
      <w:r>
        <w:rPr>
          <w:sz w:val="21"/>
        </w:rPr>
        <w:t>1.本项目使用的工程材料，应按采购人提供的材料样板、品牌范围、质量等级采购使用，采购前报样板给采购人选，所选购的材料须有产品合格证、生产许可证等证明材料且能满足消防要求。</w:t>
      </w:r>
    </w:p>
    <w:p>
      <w:pPr>
        <w:pStyle w:val="null3"/>
        <w:jc w:val="both"/>
      </w:pPr>
      <w:r>
        <w:rPr>
          <w:sz w:val="21"/>
        </w:rPr>
        <w:t>2.磋商响应供应商应按响应文件中选定的品牌厂家供应材料，应严格把好产品质量关，产品采购前报样板给采购人选。所选购材料须有产品检验报告、产品合格证书和生产许可证等证明材料且能满足消防要求，并经现场监理和采购人验证后方可施工。</w:t>
      </w:r>
    </w:p>
    <w:p>
      <w:pPr>
        <w:pStyle w:val="null3"/>
        <w:jc w:val="both"/>
      </w:pPr>
      <w:r>
        <w:rPr>
          <w:sz w:val="21"/>
        </w:rPr>
        <w:t>3.本工程所承包范围内所需的材料、成品、未成品的采购、运输、保管、质量等责任均由成交人承担，采购人不提供任何材料。</w:t>
      </w:r>
    </w:p>
    <w:p>
      <w:pPr>
        <w:pStyle w:val="null3"/>
        <w:jc w:val="both"/>
      </w:pPr>
      <w:r>
        <w:rPr>
          <w:sz w:val="21"/>
        </w:rPr>
        <w:t>4.采购供应的材料，其名称、品种、型号、规格、质量等，均应符合国家、地方及行业有关规范及要求，并能满足采购人的要求。</w:t>
      </w:r>
    </w:p>
    <w:p>
      <w:pPr>
        <w:pStyle w:val="null3"/>
        <w:jc w:val="both"/>
      </w:pPr>
      <w:r>
        <w:rPr>
          <w:sz w:val="21"/>
        </w:rPr>
        <w:t>5.由于成交人提供的伪劣、假冒等所有不合格材料而导致的损失、事故及一切后果，均由成交人负责并赔偿采购人所有损失，并负责免费更换所有已施工的不合格材料。</w:t>
      </w:r>
    </w:p>
    <w:p>
      <w:pPr>
        <w:pStyle w:val="null3"/>
        <w:jc w:val="both"/>
      </w:pPr>
      <w:r>
        <w:rPr>
          <w:sz w:val="21"/>
        </w:rPr>
        <w:t>6.报价范围之内工程所用之设备，由成交人提供。</w:t>
      </w:r>
    </w:p>
    <w:p>
      <w:pPr>
        <w:pStyle w:val="null3"/>
        <w:jc w:val="both"/>
      </w:pPr>
      <w:r>
        <w:rPr>
          <w:sz w:val="21"/>
          <w:b/>
        </w:rPr>
        <w:t>（</w:t>
      </w:r>
      <w:r>
        <w:rPr>
          <w:sz w:val="21"/>
          <w:b/>
        </w:rPr>
        <w:t>五</w:t>
      </w:r>
      <w:r>
        <w:rPr>
          <w:sz w:val="21"/>
          <w:b/>
        </w:rPr>
        <w:t>）</w:t>
      </w:r>
      <w:r>
        <w:rPr>
          <w:sz w:val="21"/>
          <w:b/>
        </w:rPr>
        <w:t>、质量保证及售后服务</w:t>
      </w:r>
    </w:p>
    <w:p>
      <w:pPr>
        <w:pStyle w:val="null3"/>
        <w:jc w:val="both"/>
      </w:pPr>
      <w:r>
        <w:rPr>
          <w:sz w:val="21"/>
        </w:rPr>
        <w:t>1.质量保修期（简称“质保期”）：1年，具体按中华人民共和国国务院令[2000]279号《建筑工程质量管理条例》的规定执行。</w:t>
      </w:r>
    </w:p>
    <w:p>
      <w:pPr>
        <w:pStyle w:val="null3"/>
        <w:jc w:val="both"/>
      </w:pPr>
      <w:r>
        <w:rPr>
          <w:sz w:val="21"/>
        </w:rPr>
        <w:t>2.质保期内，如建设工程范围内的设备或零部件因非人为因素出现故障而造成短期停用时，则质保期和免费维修期相应顺延。如停用时间累计超过60天则质保期重新计算。成交人在收到采购人通知需处理本项目质量问题时，两天内须作出处理，否则采购人有权另请施工队维修，所产生的费用直接从质保金内扣除。</w:t>
      </w:r>
    </w:p>
    <w:p>
      <w:pPr>
        <w:pStyle w:val="null3"/>
        <w:jc w:val="both"/>
      </w:pPr>
      <w:r>
        <w:rPr>
          <w:sz w:val="21"/>
        </w:rPr>
        <w:t>3</w:t>
      </w:r>
      <w:r>
        <w:rPr>
          <w:sz w:val="21"/>
        </w:rPr>
        <w:t>.建设工程范围内的所有设备保修服务方式均为磋商响应供应商上门保修，由此产生的一切费用均由磋商响应供应商承担。</w:t>
      </w:r>
    </w:p>
    <w:p>
      <w:pPr>
        <w:pStyle w:val="null3"/>
      </w:pPr>
      <w:r>
        <w:rPr/>
        <w:t>采购包1（通用厂房一期10幢东面挡土墙重建加高工程）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总工期90日历天（具体以施工合同确定的开工时间为准）</w:t>
            </w:r>
          </w:p>
        </w:tc>
      </w:tr>
      <w:tr>
        <w:tc>
          <w:tcPr>
            <w:tcW w:type="dxa" w:w="4153"/>
          </w:tcPr>
          <w:p>
            <w:pPr>
              <w:pStyle w:val="null3"/>
            </w:pPr>
            <w:r>
              <w:rPr/>
              <w:t>标的提供的地点</w:t>
            </w:r>
          </w:p>
        </w:tc>
        <w:tc>
          <w:tcPr>
            <w:tcW w:type="dxa" w:w="4153"/>
          </w:tcPr>
          <w:p>
            <w:pPr>
              <w:pStyle w:val="null3"/>
            </w:pPr>
            <w:r>
              <w:rPr/>
              <w:t>肇庆市德庆县</w:t>
            </w:r>
          </w:p>
        </w:tc>
      </w:tr>
      <w:tr>
        <w:tc>
          <w:tcPr>
            <w:tcW w:type="dxa" w:w="4153"/>
          </w:tcPr>
          <w:p>
            <w:pPr>
              <w:pStyle w:val="null3"/>
            </w:pPr>
            <w:r>
              <w:rPr/>
              <w:t>付款方式</w:t>
            </w:r>
          </w:p>
        </w:tc>
        <w:tc>
          <w:tcPr>
            <w:tcW w:type="dxa" w:w="4153"/>
          </w:tcPr>
          <w:p>
            <w:pPr>
              <w:pStyle w:val="null3"/>
            </w:pPr>
            <w:r>
              <w:rPr/>
              <w:t>1期：支付比例30%,签订合同后，采购人向成交供应商支付合同价款的30%作为开工预付款；</w:t>
            </w:r>
          </w:p>
          <w:p>
            <w:pPr>
              <w:pStyle w:val="null3"/>
            </w:pPr>
            <w:r>
              <w:rPr/>
              <w:t>2期：支付比例40%,工程开工后，成交供应商须及时报签计量，并如实按时填报施工进度报表，采购人按成交供应商当月完成进度的80%并扣除开工预付款后进行支付进度款，累计支付至合同价的70%停止支付；</w:t>
            </w:r>
          </w:p>
          <w:p>
            <w:pPr>
              <w:pStyle w:val="null3"/>
            </w:pPr>
            <w:r>
              <w:rPr/>
              <w:t>3期：支付比例10%,竣工验收后支付至合同价80%；</w:t>
            </w:r>
          </w:p>
          <w:p>
            <w:pPr>
              <w:pStyle w:val="null3"/>
            </w:pPr>
            <w:r>
              <w:rPr/>
              <w:t>4期：支付比例17%,经肇庆市德庆县财政局投资评审中心审核、出具结算评审报告后，支付至结算价的97%。</w:t>
            </w:r>
          </w:p>
          <w:p>
            <w:pPr>
              <w:pStyle w:val="null3"/>
            </w:pPr>
            <w:r>
              <w:rPr/>
              <w:t>5期：支付比例3%,扣留结算价的3%作为工程质量保证金，在工程缺陷责任期满后（缺陷责任期内工程没有出现任何质量问题或出现问题已及时按要求维修）14天内无息退回。如采用银行保函、工程保险、工程担保等担保方式替代质量保证金的则不予扣留质量保证金，采购人向成交供应商支付结算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1期：1期：1.本项目以施工图纸、作法说明和国家制订的施工及验收标准及有关规范为质量评定验收合格标准。 2.采购人组成验收小组按国家有关规定、规范进行验收，按国家颁发的现行行业标准，达到合格项目质量标准。 3.工程竣工验收时，成交人应按《建设工程文件归档整理规范》（GB/T50328-2001）向采购人提供竣工图及有关技术档案资料一式五份，并按国家档案管理部门的要求规格编制成册，费用由成交人承担。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其他建筑工程</w:t>
            </w:r>
          </w:p>
        </w:tc>
        <w:tc>
          <w:tcPr>
            <w:tcW w:type="dxa" w:w="831"/>
          </w:tcPr>
          <w:p>
            <w:pPr>
              <w:pStyle w:val="null3"/>
              <w:jc w:val="left"/>
            </w:pPr>
            <w:r>
              <w:rPr/>
              <w:t>通用厂房一期10幢东面挡土墙重建加高工程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1,562,865.06</w:t>
            </w:r>
          </w:p>
        </w:tc>
        <w:tc>
          <w:tcPr>
            <w:tcW w:type="dxa" w:w="831"/>
          </w:tcPr>
          <w:p>
            <w:pPr>
              <w:pStyle w:val="null3"/>
              <w:jc w:val="right"/>
            </w:pPr>
            <w:r>
              <w:rPr/>
              <w:t>1,562,865.06</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通用厂房一期10幢东面挡土墙重建加高工程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肇庆高新区德庆园管理局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采购机构代理服务收费标准：采购机构代理服务收费标准：中标总金额在100万以下的，代理服务费按成交总金额的1%计算；100万到500万的，按0.7%计算；代理服务费按差额定率累进法计算。该费用为含税费用。</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政府采购监督管理机构名称：德庆政府采购管理办公室</w:t>
      </w:r>
    </w:p>
    <w:p>
      <w:pPr>
        <w:pStyle w:val="null3"/>
      </w:pPr>
      <w:r>
        <w:rPr/>
        <w:t>地 址：德庆县德庆大道10号财政局</w:t>
      </w:r>
    </w:p>
    <w:p>
      <w:pPr>
        <w:pStyle w:val="null3"/>
      </w:pPr>
      <w:r>
        <w:rPr/>
        <w:t>电 话：0758-7781636</w:t>
      </w:r>
    </w:p>
    <w:p>
      <w:pPr>
        <w:pStyle w:val="null3"/>
      </w:pPr>
      <w:r>
        <w:rPr/>
        <w:t>邮 编：510030</w:t>
      </w:r>
    </w:p>
    <w:p>
      <w:pPr>
        <w:pStyle w:val="null3"/>
      </w:pPr>
      <w:r>
        <w:rPr/>
        <w:t>传 真：0758-7781636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通用厂房一期10幢东面挡土墙重建加高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采购包1（通用厂房一期10幢东面挡土墙重建加高工程）：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采购包1（通用厂房一期10幢东面挡土墙重建加高工程）：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供应商须具备由国家建设主管部门颁发的市政公用工程施工总承包叁级（含叁级）以上资质；具备有效的安全生产许可证。②磋商供应商拟担任本工程项目负责人的人员资格为：市政公用工程专业二级（或以上）级别的注册建造师。 ③法定代表人（A 证）、项目负责人（B 证）及专职安全员（C 证）具有有效的建设主管部门颁发的安全生产考核合格证书。</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采购包1（通用厂房一期10幢东面挡土墙重建加高工程）：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关于报价</w:t>
            </w:r>
          </w:p>
        </w:tc>
        <w:tc>
          <w:tcPr>
            <w:tcW w:type="dxa" w:w="4238"/>
          </w:tcPr>
          <w:p>
            <w:pPr>
              <w:pStyle w:val="null3"/>
            </w:pPr>
            <w:r>
              <w:rPr/>
              <w:t>投标下浮率在0＜下浮率＜100%范围内，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合同履行期限</w:t>
            </w:r>
          </w:p>
        </w:tc>
        <w:tc>
          <w:tcPr>
            <w:tcW w:type="dxa" w:w="4238"/>
          </w:tcPr>
          <w:p>
            <w:pPr>
              <w:pStyle w:val="null3"/>
            </w:pPr>
            <w:r>
              <w:rPr/>
              <w:t>总工期90日历天（具体以施工合同确定的开工时间为准）</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采购包1(通用厂房一期10幢东面挡土墙重建加高工程):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施工方案 (10.0分)</w:t>
            </w:r>
            <w:r>
              <w:rPr/>
              <w:t>，（等次分值选择：</w:t>
            </w:r>
            <w:r>
              <w:rPr/>
              <w:t>0.0;</w:t>
            </w:r>
            <w:r>
              <w:rPr/>
              <w:t>1.0;</w:t>
            </w:r>
            <w:r>
              <w:rPr/>
              <w:t>5.0;</w:t>
            </w:r>
            <w:r>
              <w:rPr/>
              <w:t>10.0;</w:t>
            </w:r>
            <w:r>
              <w:rPr/>
              <w:t>）</w:t>
            </w:r>
          </w:p>
        </w:tc>
        <w:tc>
          <w:tcPr>
            <w:tcW w:type="dxa" w:w="5076"/>
          </w:tcPr>
          <w:p>
            <w:pPr>
              <w:pStyle w:val="null3"/>
              <w:jc w:val="left"/>
            </w:pPr>
            <w:r>
              <w:rPr/>
              <w:t>磋商响应供应对于本工程施工重点、难点有具体的措施： ①施工方案、技术措施内容详细、完整，方案措施可行，满足项目施工要求的，并结合实际情况提出的相关建议，有针对的采取相应的措施，以彻底消除安全隐患得10分； ②施工方案、技术措施内容完整但未够详尽，方案措施可行，结合实际情况提出的相关建议、采取相应的措施基本可以满足项目施工要求的，得5分； ③施工方案、技术措施内容有缺漏，方案措施不合理，未结合实际情况，不合理或不可行，难以满足施工要求的，得1分。 未提供相关内容阐述的不得分。</w:t>
            </w:r>
          </w:p>
        </w:tc>
      </w:tr>
      <w:tr>
        <w:tc>
          <w:tcPr>
            <w:tcW w:type="dxa" w:w="922"/>
            <w:gridSpan w:val="2"/>
            <w:vMerge/>
          </w:tcPr>
          <w:p/>
        </w:tc>
        <w:tc>
          <w:tcPr>
            <w:tcW w:type="dxa" w:w="2307"/>
          </w:tcPr>
          <w:p>
            <w:pPr>
              <w:pStyle w:val="null3"/>
              <w:jc w:val="left"/>
            </w:pPr>
            <w:r>
              <w:rPr/>
              <w:t>施工工期进度计划 (10.0分)</w:t>
            </w:r>
            <w:r>
              <w:rPr/>
              <w:t>，（等次分值选择：</w:t>
            </w:r>
            <w:r>
              <w:rPr/>
              <w:t>0.0;</w:t>
            </w:r>
            <w:r>
              <w:rPr/>
              <w:t>1.0;</w:t>
            </w:r>
            <w:r>
              <w:rPr/>
              <w:t>5.0;</w:t>
            </w:r>
            <w:r>
              <w:rPr/>
              <w:t>10.0;</w:t>
            </w:r>
            <w:r>
              <w:rPr/>
              <w:t>）</w:t>
            </w:r>
          </w:p>
        </w:tc>
        <w:tc>
          <w:tcPr>
            <w:tcW w:type="dxa" w:w="5076"/>
          </w:tcPr>
          <w:p>
            <w:pPr>
              <w:pStyle w:val="null3"/>
              <w:jc w:val="left"/>
            </w:pPr>
            <w:r>
              <w:rPr/>
              <w:t>磋商响应供应进度计划合理程度，有具体相应的保证进度的措施： ①磋商响应供应商的工期满足或优于采购文件规定的工期要求，进度控制措施得当，对本项目的工期重要性理解透彻，对施工现场地形地貌特征、重点工序、天气、关键设备故障、社会环境等问题有切实可行的应对方案，工期保障措施计划合理，得10分； ②磋商响应供应商的工期满足采购文件规定的工期要求，提供的保证工期的方案措施基本满足施工要求的，但未深入分析施工现场地形地貌特征、重点工序、天气、关键设备故障、社会环境等问题，得5分； ③磋商响应供应商的工期满足采购文件规定的工期要求，但提供的保证工期的方案措施未能体现满足施工要求的，得1分。 未提供相关内容阐述的不得分。</w:t>
            </w:r>
          </w:p>
        </w:tc>
      </w:tr>
      <w:tr>
        <w:tc>
          <w:tcPr>
            <w:tcW w:type="dxa" w:w="922"/>
            <w:gridSpan w:val="2"/>
            <w:vMerge/>
          </w:tcPr>
          <w:p/>
        </w:tc>
        <w:tc>
          <w:tcPr>
            <w:tcW w:type="dxa" w:w="2307"/>
          </w:tcPr>
          <w:p>
            <w:pPr>
              <w:pStyle w:val="null3"/>
              <w:jc w:val="left"/>
            </w:pPr>
            <w:r>
              <w:rPr/>
              <w:t>施工质量保障措施 (10.0分)</w:t>
            </w:r>
            <w:r>
              <w:rPr/>
              <w:t>，（等次分值选择：</w:t>
            </w:r>
            <w:r>
              <w:rPr/>
              <w:t>0.0;</w:t>
            </w:r>
            <w:r>
              <w:rPr/>
              <w:t>1.0;</w:t>
            </w:r>
            <w:r>
              <w:rPr/>
              <w:t>5.0;</w:t>
            </w:r>
            <w:r>
              <w:rPr/>
              <w:t>10.0;</w:t>
            </w:r>
            <w:r>
              <w:rPr/>
              <w:t>）</w:t>
            </w:r>
          </w:p>
        </w:tc>
        <w:tc>
          <w:tcPr>
            <w:tcW w:type="dxa" w:w="5076"/>
          </w:tcPr>
          <w:p>
            <w:pPr>
              <w:pStyle w:val="null3"/>
              <w:jc w:val="left"/>
            </w:pPr>
            <w:r>
              <w:rPr/>
              <w:t>根据施工质量保障措施进行评分： ①磋商响应供应商的质量管理体系与措施内容详细、完整，方案措施的合理，在施工过程中能配合实际工作提供保障的，得10分； ②磋商响应供应商的质量管理体系与措施内容基本完整但未够详尽，方案措施可行，但未体现在施工过程能提供保障的，得5分； ③磋商响应供应商的质量管理体系与措施内容有缺漏，方案措施不合理或不可行，难以为施工过程提供保障的，得1分。 未提供相关内容阐述的不得分。</w:t>
            </w:r>
          </w:p>
        </w:tc>
      </w:tr>
      <w:tr>
        <w:tc>
          <w:tcPr>
            <w:tcW w:type="dxa" w:w="922"/>
            <w:gridSpan w:val="2"/>
            <w:vMerge/>
          </w:tcPr>
          <w:p/>
        </w:tc>
        <w:tc>
          <w:tcPr>
            <w:tcW w:type="dxa" w:w="2307"/>
          </w:tcPr>
          <w:p>
            <w:pPr>
              <w:pStyle w:val="null3"/>
              <w:jc w:val="left"/>
            </w:pPr>
            <w:r>
              <w:rPr/>
              <w:t>安全文明施工管理及保证措施 (10.0分)</w:t>
            </w:r>
            <w:r>
              <w:rPr/>
              <w:t>，（等次分值选择：</w:t>
            </w:r>
            <w:r>
              <w:rPr/>
              <w:t>0.0;</w:t>
            </w:r>
            <w:r>
              <w:rPr/>
              <w:t>1.0;</w:t>
            </w:r>
            <w:r>
              <w:rPr/>
              <w:t>5.0;</w:t>
            </w:r>
            <w:r>
              <w:rPr/>
              <w:t>10.0;</w:t>
            </w:r>
            <w:r>
              <w:rPr/>
              <w:t>）</w:t>
            </w:r>
          </w:p>
        </w:tc>
        <w:tc>
          <w:tcPr>
            <w:tcW w:type="dxa" w:w="5076"/>
          </w:tcPr>
          <w:p>
            <w:pPr>
              <w:pStyle w:val="null3"/>
              <w:jc w:val="left"/>
            </w:pPr>
            <w:r>
              <w:rPr/>
              <w:t>根据磋商响应供应商对本项目安全文明施工管理及保证措施进行综合评比： (1)磋商响应供应商的安全文明施工管理体系完整、具体；安全生产目标清晰明确；安全文明施工保证措施合理、可行，得10分； (2)磋商响应供应商的安全文明施工管理体系基本完整，有安全生产目标，安全文明施工保证措施合理可行，得5分； (3)磋商响应供应商的安全文明施工管理体系不完整；安全生产目标不明确；安全文明施工保证措施不合理或不可行，得1分； (4)不提供相关方案得0分。</w:t>
            </w:r>
          </w:p>
        </w:tc>
      </w:tr>
      <w:tr>
        <w:tc>
          <w:tcPr>
            <w:tcW w:type="dxa" w:w="922"/>
            <w:gridSpan w:val="2"/>
            <w:vMerge/>
          </w:tcPr>
          <w:p/>
        </w:tc>
        <w:tc>
          <w:tcPr>
            <w:tcW w:type="dxa" w:w="2307"/>
          </w:tcPr>
          <w:p>
            <w:pPr>
              <w:pStyle w:val="null3"/>
              <w:jc w:val="left"/>
            </w:pPr>
            <w:r>
              <w:rPr/>
              <w:t>工程质量保修方案 (10.0分)</w:t>
            </w:r>
            <w:r>
              <w:rPr/>
              <w:t>，（等次分值选择：</w:t>
            </w:r>
            <w:r>
              <w:rPr/>
              <w:t>0.0;</w:t>
            </w:r>
            <w:r>
              <w:rPr/>
              <w:t>1.0;</w:t>
            </w:r>
            <w:r>
              <w:rPr/>
              <w:t>5.0;</w:t>
            </w:r>
            <w:r>
              <w:rPr/>
              <w:t>10.0;</w:t>
            </w:r>
            <w:r>
              <w:rPr/>
              <w:t>）</w:t>
            </w:r>
          </w:p>
        </w:tc>
        <w:tc>
          <w:tcPr>
            <w:tcW w:type="dxa" w:w="5076"/>
          </w:tcPr>
          <w:p>
            <w:pPr>
              <w:pStyle w:val="null3"/>
              <w:jc w:val="left"/>
            </w:pPr>
            <w:r>
              <w:rPr/>
              <w:t>根据磋商响应供应商工程质量保修期内的服务能力（包括但不限于：对本项目的服务能力简述、机构的稳定、服务的便捷情况、是否充分考虑到项目实施及质量保修期等因素）进行综合评审： ①磋商响应供应商服务能力好、机构稳定、服务的便捷、质保期响应迅速且满足或优于招标文件要求，服务联系人、联系方式清晰，得10分； ②磋商响应供应商服务能力好、机构稳定、质保期响应满足招标文件要求但未明确服务联系人、联系方式，得5分； ③磋商响应供应商服务能力差、质保期响应较慢或未满足招标文件要求得1 分； 注：不提供相关方案得0分。</w:t>
            </w:r>
          </w:p>
        </w:tc>
      </w:tr>
      <w:tr>
        <w:tc>
          <w:tcPr>
            <w:tcW w:type="dxa" w:w="922"/>
            <w:gridSpan w:val="2"/>
          </w:tcPr>
          <w:p>
            <w:pPr>
              <w:pStyle w:val="null3"/>
              <w:jc w:val="center"/>
            </w:pPr>
            <w:r>
              <w:rPr/>
              <w:t>商务部分</w:t>
            </w:r>
          </w:p>
        </w:tc>
        <w:tc>
          <w:tcPr>
            <w:tcW w:type="dxa" w:w="2307"/>
          </w:tcPr>
          <w:p>
            <w:pPr>
              <w:pStyle w:val="null3"/>
              <w:jc w:val="left"/>
            </w:pPr>
            <w:r>
              <w:rPr/>
              <w:t>业绩 (10.0分)</w:t>
            </w:r>
            <w:r>
              <w:rPr/>
              <w:t>，（等次分值选择：</w:t>
            </w:r>
            <w:r>
              <w:rPr/>
              <w:t>0.0;</w:t>
            </w:r>
            <w:r>
              <w:rPr/>
              <w:t>5.0;</w:t>
            </w:r>
            <w:r>
              <w:rPr/>
              <w:t>10.0;</w:t>
            </w:r>
            <w:r>
              <w:rPr/>
              <w:t>）</w:t>
            </w:r>
          </w:p>
        </w:tc>
        <w:tc>
          <w:tcPr>
            <w:tcW w:type="dxa" w:w="5076"/>
          </w:tcPr>
          <w:p>
            <w:pPr>
              <w:pStyle w:val="null3"/>
              <w:jc w:val="left"/>
            </w:pPr>
            <w:r>
              <w:rPr/>
              <w:t>磋商响应供应商自2024年以来具有同类型项目业绩的，每提供一项得5分。本项最高得10分。 注：磋商响应供应商应在响应文件中提供上述业绩合同关键页复印件，不提供不得分。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ind w:firstLine="480"/>
        <w:jc w:val="center"/>
      </w:pPr>
      <w:r>
        <w:rPr/>
        <w:t xml:space="preserve"> </w:t>
      </w:r>
    </w:p>
    <w:p>
      <w:pPr>
        <w:pStyle w:val="null3"/>
        <w:ind w:firstLine="480"/>
        <w:jc w:val="both"/>
      </w:pPr>
      <w:r>
        <w:rPr>
          <w:sz w:val="32"/>
          <w:b/>
        </w:rPr>
        <w:t>施工合同</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sz w:val="24"/>
          <w:b/>
        </w:rPr>
        <w:t>采购计划编号：</w:t>
      </w:r>
      <w:r>
        <w:rPr>
          <w:sz w:val="24"/>
          <w:b/>
          <w:u w:val="single"/>
        </w:rPr>
        <w:t>441223-2024-00096</w:t>
      </w:r>
    </w:p>
    <w:p>
      <w:pPr>
        <w:pStyle w:val="null3"/>
        <w:ind w:firstLine="480"/>
        <w:jc w:val="both"/>
      </w:pPr>
      <w:r>
        <w:rPr>
          <w:sz w:val="24"/>
          <w:b/>
        </w:rPr>
        <w:t>采购项目编号：</w:t>
      </w:r>
      <w:r>
        <w:rPr>
          <w:sz w:val="24"/>
          <w:b/>
          <w:u w:val="single"/>
        </w:rPr>
        <w:t>GXZB-2401ZQCG041</w:t>
      </w:r>
    </w:p>
    <w:p>
      <w:pPr>
        <w:pStyle w:val="null3"/>
        <w:ind w:firstLine="480"/>
        <w:jc w:val="both"/>
      </w:pPr>
      <w:r>
        <w:rPr>
          <w:sz w:val="24"/>
          <w:b/>
        </w:rPr>
        <w:t>项目名称：</w:t>
      </w:r>
      <w:r>
        <w:rPr>
          <w:sz w:val="24"/>
          <w:b/>
          <w:u w:val="single"/>
        </w:rPr>
        <w:t>通用厂房一期</w:t>
      </w:r>
      <w:r>
        <w:rPr>
          <w:sz w:val="24"/>
          <w:b/>
          <w:u w:val="single"/>
        </w:rPr>
        <w:t>10</w:t>
      </w:r>
      <w:r>
        <w:rPr>
          <w:sz w:val="24"/>
          <w:b/>
          <w:u w:val="single"/>
        </w:rPr>
        <w:t>幢东面挡土墙重建加高工程</w:t>
      </w:r>
    </w:p>
    <w:p>
      <w:pPr>
        <w:pStyle w:val="null3"/>
        <w:ind w:firstLine="480"/>
        <w:jc w:val="both"/>
      </w:pPr>
      <w:r>
        <w:rPr>
          <w:sz w:val="24"/>
          <w:b/>
        </w:rPr>
        <w:t>发包人（甲方）：</w:t>
      </w:r>
      <w:r>
        <w:rPr>
          <w:b/>
          <w:u w:val="single"/>
        </w:rPr>
        <w:t xml:space="preserve">                       </w:t>
      </w:r>
    </w:p>
    <w:p>
      <w:pPr>
        <w:pStyle w:val="null3"/>
        <w:ind w:firstLine="480"/>
        <w:jc w:val="both"/>
      </w:pPr>
      <w:r>
        <w:rPr>
          <w:sz w:val="24"/>
          <w:b/>
        </w:rPr>
        <w:t>承包人（乙方）：</w:t>
      </w:r>
      <w:r>
        <w:rPr>
          <w:b/>
          <w:u w:val="single"/>
        </w:rPr>
        <w:t xml:space="preserve">                       </w:t>
      </w:r>
    </w:p>
    <w:p>
      <w:pPr>
        <w:pStyle w:val="null3"/>
        <w:ind w:firstLine="480"/>
        <w:jc w:val="both"/>
      </w:pPr>
      <w:r>
        <w:rPr/>
        <w:t xml:space="preserve"> </w:t>
      </w:r>
    </w:p>
    <w:p>
      <w:pPr>
        <w:pStyle w:val="null3"/>
        <w:ind w:firstLine="480"/>
        <w:jc w:val="both"/>
      </w:pPr>
      <w:r>
        <w:rPr>
          <w:sz w:val="21"/>
          <w:b/>
        </w:rPr>
        <w:t>（注：本合同条款仅供参考之用，最终以甲、乙双方共同拟定并协商一致的内容为准；甲、乙双方订立合同时应根据工程实际情况填写相关内容及条款，但不得偏离项目实质性内容及条款要求。）</w:t>
      </w:r>
    </w:p>
    <w:p>
      <w:pPr>
        <w:pStyle w:val="null3"/>
        <w:ind w:firstLine="480"/>
        <w:jc w:val="both"/>
      </w:pPr>
      <w:r>
        <w:rPr>
          <w:sz w:val="21"/>
          <w:b/>
        </w:rPr>
        <w:t>发包人（甲方）：</w:t>
      </w:r>
      <w:r>
        <w:rPr>
          <w:sz w:val="21"/>
          <w:b/>
          <w:u w:val="single"/>
        </w:rPr>
        <w:t>肇庆高新区德庆园管理局</w:t>
      </w:r>
    </w:p>
    <w:p>
      <w:pPr>
        <w:pStyle w:val="null3"/>
        <w:ind w:firstLine="480"/>
        <w:jc w:val="both"/>
      </w:pPr>
      <w:r>
        <w:rPr>
          <w:sz w:val="21"/>
          <w:b/>
        </w:rPr>
        <w:t>承包人（乙方）：</w:t>
      </w:r>
      <w:r>
        <w:rPr>
          <w:b/>
          <w:u w:val="single"/>
        </w:rPr>
        <w:t xml:space="preserve">                   </w:t>
      </w:r>
    </w:p>
    <w:p>
      <w:pPr>
        <w:pStyle w:val="null3"/>
        <w:ind w:firstLine="420"/>
        <w:jc w:val="both"/>
      </w:pPr>
      <w:r>
        <w:rPr>
          <w:sz w:val="21"/>
        </w:rPr>
        <w:t>根据《中华人民共和国民法典》、《中华人民共和国建筑法》及相关法律法规规定，遵循平等、自愿、公平和诚实信用的原则，甲、乙双方就</w:t>
      </w:r>
      <w:r>
        <w:rPr>
          <w:sz w:val="21"/>
          <w:b/>
          <w:u w:val="single"/>
        </w:rPr>
        <w:t>通用厂房一期</w:t>
      </w:r>
      <w:r>
        <w:rPr>
          <w:sz w:val="21"/>
          <w:b/>
          <w:u w:val="single"/>
        </w:rPr>
        <w:t>10</w:t>
      </w:r>
      <w:r>
        <w:rPr>
          <w:sz w:val="21"/>
          <w:b/>
          <w:u w:val="single"/>
        </w:rPr>
        <w:t>幢东面挡土墙重建加高工程</w:t>
      </w:r>
      <w:r>
        <w:rPr>
          <w:sz w:val="21"/>
        </w:rPr>
        <w:t>（项目名称）施工及有关事项协商一致共同签订本合同，达成如下协议：</w:t>
      </w:r>
    </w:p>
    <w:p>
      <w:pPr>
        <w:pStyle w:val="null3"/>
        <w:jc w:val="both"/>
      </w:pPr>
      <w:r>
        <w:rPr>
          <w:sz w:val="21"/>
          <w:b/>
        </w:rPr>
        <w:t>一、</w:t>
      </w:r>
      <w:r>
        <w:rPr>
          <w:sz w:val="21"/>
          <w:b/>
        </w:rPr>
        <w:t>工程概况</w:t>
      </w:r>
    </w:p>
    <w:p>
      <w:pPr>
        <w:pStyle w:val="null3"/>
        <w:jc w:val="both"/>
      </w:pPr>
      <w:r>
        <w:rPr>
          <w:sz w:val="21"/>
        </w:rPr>
        <w:t>1.</w:t>
      </w:r>
      <w:r>
        <w:rPr>
          <w:sz w:val="21"/>
        </w:rPr>
        <w:t>工程名称：</w:t>
      </w:r>
      <w:r>
        <w:rPr>
          <w:sz w:val="21"/>
          <w:b/>
          <w:u w:val="single"/>
        </w:rPr>
        <w:t>通用厂房一期</w:t>
      </w:r>
      <w:r>
        <w:rPr>
          <w:sz w:val="21"/>
          <w:b/>
          <w:u w:val="single"/>
        </w:rPr>
        <w:t>10</w:t>
      </w:r>
      <w:r>
        <w:rPr>
          <w:sz w:val="21"/>
          <w:b/>
          <w:u w:val="single"/>
        </w:rPr>
        <w:t>幢东面挡土墙重建加高工程</w:t>
      </w:r>
      <w:r>
        <w:rPr>
          <w:sz w:val="21"/>
        </w:rPr>
        <w:t>。</w:t>
      </w:r>
    </w:p>
    <w:p>
      <w:pPr>
        <w:pStyle w:val="null3"/>
        <w:jc w:val="both"/>
      </w:pPr>
      <w:r>
        <w:rPr>
          <w:sz w:val="21"/>
        </w:rPr>
        <w:t>2.</w:t>
      </w:r>
      <w:r>
        <w:rPr>
          <w:sz w:val="21"/>
        </w:rPr>
        <w:t>工程地点：</w:t>
      </w:r>
      <w:r>
        <w:rPr>
          <w:sz w:val="21"/>
          <w:u w:val="single"/>
        </w:rPr>
        <w:t xml:space="preserve">              </w:t>
      </w:r>
      <w:r>
        <w:rPr>
          <w:sz w:val="21"/>
        </w:rPr>
        <w:t xml:space="preserve"> </w:t>
      </w:r>
      <w:r>
        <w:rPr>
          <w:sz w:val="21"/>
        </w:rPr>
        <w:t>。</w:t>
      </w:r>
    </w:p>
    <w:p>
      <w:pPr>
        <w:pStyle w:val="null3"/>
        <w:jc w:val="both"/>
      </w:pPr>
      <w:r>
        <w:rPr>
          <w:sz w:val="21"/>
        </w:rPr>
        <w:t>3.</w:t>
      </w:r>
      <w:r>
        <w:rPr>
          <w:sz w:val="21"/>
        </w:rPr>
        <w:t>工程立项批准文号：</w:t>
      </w:r>
      <w:r>
        <w:rPr>
          <w:sz w:val="21"/>
          <w:u w:val="single"/>
        </w:rPr>
        <w:t xml:space="preserve">               </w:t>
      </w:r>
      <w:r>
        <w:rPr>
          <w:sz w:val="21"/>
        </w:rPr>
        <w:t xml:space="preserve"> </w:t>
      </w:r>
      <w:r>
        <w:rPr>
          <w:sz w:val="21"/>
        </w:rPr>
        <w:t>。</w:t>
      </w:r>
    </w:p>
    <w:p>
      <w:pPr>
        <w:pStyle w:val="null3"/>
        <w:jc w:val="both"/>
      </w:pPr>
      <w:r>
        <w:rPr>
          <w:sz w:val="21"/>
        </w:rPr>
        <w:t>4.</w:t>
      </w:r>
      <w:r>
        <w:rPr>
          <w:sz w:val="21"/>
        </w:rPr>
        <w:t>工程规模：</w:t>
      </w:r>
      <w:r>
        <w:rPr>
          <w:sz w:val="21"/>
          <w:u w:val="single"/>
        </w:rPr>
        <w:t xml:space="preserve">                     </w:t>
      </w:r>
      <w:r>
        <w:rPr>
          <w:sz w:val="21"/>
        </w:rPr>
        <w:t>。</w:t>
      </w:r>
    </w:p>
    <w:p>
      <w:pPr>
        <w:pStyle w:val="null3"/>
        <w:jc w:val="both"/>
      </w:pPr>
      <w:r>
        <w:rPr>
          <w:sz w:val="21"/>
        </w:rPr>
        <w:t>5.</w:t>
      </w:r>
      <w:r>
        <w:rPr>
          <w:sz w:val="21"/>
        </w:rPr>
        <w:t>资金来源：</w:t>
      </w:r>
      <w:r>
        <w:rPr>
          <w:sz w:val="21"/>
          <w:u w:val="single"/>
        </w:rPr>
        <w:t xml:space="preserve">                   </w:t>
      </w:r>
      <w:r>
        <w:rPr>
          <w:sz w:val="21"/>
        </w:rPr>
        <w:t>。</w:t>
      </w:r>
    </w:p>
    <w:p>
      <w:pPr>
        <w:pStyle w:val="null3"/>
        <w:jc w:val="both"/>
      </w:pPr>
      <w:r>
        <w:rPr>
          <w:sz w:val="21"/>
        </w:rPr>
        <w:t>6.</w:t>
      </w:r>
      <w:r>
        <w:rPr>
          <w:sz w:val="21"/>
        </w:rPr>
        <w:t>工程内容：</w:t>
      </w:r>
      <w:r>
        <w:rPr>
          <w:sz w:val="21"/>
          <w:u w:val="single"/>
        </w:rPr>
        <w:t>详见施工图及工程量清单。</w:t>
      </w:r>
      <w:r>
        <w:rPr>
          <w:sz w:val="21"/>
        </w:rPr>
        <w:t>群体工程应附《承包人承揽工程项目一览表》（附件</w:t>
      </w:r>
      <w:r>
        <w:rPr>
          <w:sz w:val="21"/>
        </w:rPr>
        <w:t>1</w:t>
      </w:r>
      <w:r>
        <w:rPr>
          <w:sz w:val="21"/>
        </w:rPr>
        <w:t>）。</w:t>
      </w:r>
    </w:p>
    <w:p>
      <w:pPr>
        <w:pStyle w:val="null3"/>
        <w:jc w:val="both"/>
      </w:pPr>
      <w:r>
        <w:rPr>
          <w:sz w:val="21"/>
        </w:rPr>
        <w:t>7.</w:t>
      </w:r>
      <w:r>
        <w:rPr>
          <w:sz w:val="21"/>
        </w:rPr>
        <w:t>工程承包范围：</w:t>
      </w:r>
      <w:r>
        <w:rPr>
          <w:sz w:val="21"/>
          <w:u w:val="single"/>
        </w:rPr>
        <w:t xml:space="preserve"> </w:t>
      </w:r>
      <w:r>
        <w:rPr>
          <w:sz w:val="21"/>
          <w:u w:val="single"/>
        </w:rPr>
        <w:t>详见图纸及工程量清单。</w:t>
      </w:r>
    </w:p>
    <w:p>
      <w:pPr>
        <w:pStyle w:val="null3"/>
        <w:jc w:val="both"/>
      </w:pPr>
      <w:r>
        <w:rPr>
          <w:sz w:val="21"/>
          <w:b/>
        </w:rPr>
        <w:t>二、</w:t>
      </w:r>
      <w:r>
        <w:rPr>
          <w:sz w:val="21"/>
          <w:b/>
        </w:rPr>
        <w:t>合同工期</w:t>
      </w:r>
    </w:p>
    <w:p>
      <w:pPr>
        <w:pStyle w:val="null3"/>
        <w:jc w:val="both"/>
      </w:pPr>
      <w:r>
        <w:rPr>
          <w:sz w:val="21"/>
        </w:rPr>
        <w:t>计划开工日期：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计划竣工日期：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工期总日历天数：</w:t>
      </w:r>
      <w:r>
        <w:rPr>
          <w:sz w:val="21"/>
          <w:u w:val="single"/>
        </w:rPr>
        <w:t xml:space="preserve">   </w:t>
      </w:r>
      <w:r>
        <w:rPr>
          <w:sz w:val="21"/>
        </w:rPr>
        <w:t>日历天，工期总日历天数与根据前述计划开竣工日期计算的工期天数不一致的，以工期总日历天数为准。</w:t>
      </w:r>
    </w:p>
    <w:p>
      <w:pPr>
        <w:pStyle w:val="null3"/>
        <w:jc w:val="both"/>
      </w:pPr>
      <w:r>
        <w:rPr>
          <w:sz w:val="21"/>
          <w:b/>
        </w:rPr>
        <w:t>三、</w:t>
      </w:r>
      <w:r>
        <w:rPr>
          <w:sz w:val="21"/>
          <w:b/>
        </w:rPr>
        <w:t>质量标准</w:t>
      </w:r>
    </w:p>
    <w:p>
      <w:pPr>
        <w:pStyle w:val="null3"/>
        <w:jc w:val="both"/>
      </w:pPr>
      <w:r>
        <w:rPr>
          <w:sz w:val="21"/>
        </w:rPr>
        <w:t>工程质量符合标准。</w:t>
      </w:r>
    </w:p>
    <w:p>
      <w:pPr>
        <w:pStyle w:val="null3"/>
        <w:jc w:val="both"/>
      </w:pPr>
      <w:r>
        <w:rPr>
          <w:sz w:val="21"/>
          <w:b/>
        </w:rPr>
        <w:t>四、</w:t>
      </w:r>
      <w:r>
        <w:rPr>
          <w:sz w:val="21"/>
          <w:b/>
        </w:rPr>
        <w:t>签约合同价与合同价格形式</w:t>
      </w:r>
    </w:p>
    <w:p>
      <w:pPr>
        <w:pStyle w:val="null3"/>
        <w:jc w:val="both"/>
      </w:pPr>
      <w:r>
        <w:rPr>
          <w:sz w:val="21"/>
        </w:rPr>
        <w:t>1.</w:t>
      </w:r>
      <w:r>
        <w:rPr>
          <w:sz w:val="21"/>
        </w:rPr>
        <w:t>签约合同价为：人民币（大写</w:t>
      </w:r>
      <w:r>
        <w:rPr>
          <w:sz w:val="21"/>
          <w:u w:val="single"/>
        </w:rPr>
        <w:t xml:space="preserve">               </w:t>
      </w:r>
      <w:r>
        <w:rPr>
          <w:sz w:val="21"/>
        </w:rPr>
        <w:t>）</w:t>
      </w:r>
      <w:r>
        <w:rPr>
          <w:sz w:val="21"/>
        </w:rPr>
        <w:t>(¥</w:t>
      </w:r>
      <w:r>
        <w:rPr>
          <w:sz w:val="21"/>
          <w:u w:val="single"/>
        </w:rPr>
        <w:t xml:space="preserve">                    </w:t>
      </w:r>
      <w:r>
        <w:rPr>
          <w:sz w:val="21"/>
        </w:rPr>
        <w:t>元</w:t>
      </w:r>
      <w:r>
        <w:rPr>
          <w:sz w:val="21"/>
        </w:rPr>
        <w:t>)</w:t>
      </w:r>
      <w:r>
        <w:rPr>
          <w:sz w:val="21"/>
        </w:rPr>
        <w:t>；</w:t>
      </w:r>
    </w:p>
    <w:p>
      <w:pPr>
        <w:pStyle w:val="null3"/>
        <w:jc w:val="both"/>
      </w:pPr>
      <w:r>
        <w:rPr>
          <w:sz w:val="21"/>
        </w:rPr>
        <w:t>其中：</w:t>
      </w:r>
    </w:p>
    <w:p>
      <w:pPr>
        <w:pStyle w:val="null3"/>
        <w:jc w:val="both"/>
      </w:pPr>
      <w:r>
        <w:rPr>
          <w:sz w:val="21"/>
        </w:rPr>
        <w:t>（</w:t>
      </w:r>
      <w:r>
        <w:rPr>
          <w:sz w:val="21"/>
        </w:rPr>
        <w:t>1</w:t>
      </w:r>
      <w:r>
        <w:rPr>
          <w:sz w:val="21"/>
        </w:rPr>
        <w:t>）安全文明施工费：人民币（大写</w:t>
      </w:r>
      <w:r>
        <w:rPr>
          <w:sz w:val="21"/>
          <w:u w:val="single"/>
        </w:rPr>
        <w:t xml:space="preserve">            </w:t>
      </w:r>
      <w:r>
        <w:rPr>
          <w:sz w:val="21"/>
        </w:rPr>
        <w:t>）</w:t>
      </w:r>
      <w:r>
        <w:rPr>
          <w:sz w:val="21"/>
        </w:rPr>
        <w:t>(¥</w:t>
      </w:r>
      <w:r>
        <w:rPr>
          <w:sz w:val="21"/>
          <w:u w:val="single"/>
        </w:rPr>
        <w:t xml:space="preserve">          </w:t>
      </w:r>
      <w:r>
        <w:rPr>
          <w:sz w:val="21"/>
        </w:rPr>
        <w:t>元</w:t>
      </w:r>
      <w:r>
        <w:rPr>
          <w:sz w:val="21"/>
        </w:rPr>
        <w:t>)</w:t>
      </w:r>
      <w:r>
        <w:rPr>
          <w:sz w:val="21"/>
        </w:rPr>
        <w:t>；</w:t>
      </w:r>
    </w:p>
    <w:p>
      <w:pPr>
        <w:pStyle w:val="null3"/>
        <w:jc w:val="both"/>
      </w:pPr>
      <w:r>
        <w:rPr>
          <w:sz w:val="21"/>
        </w:rPr>
        <w:t>（</w:t>
      </w:r>
      <w:r>
        <w:rPr>
          <w:sz w:val="21"/>
        </w:rPr>
        <w:t>2</w:t>
      </w:r>
      <w:r>
        <w:rPr>
          <w:sz w:val="21"/>
        </w:rPr>
        <w:t>）材料和工程设备暂估价金额：人民币（大写</w:t>
      </w:r>
      <w:r>
        <w:rPr>
          <w:sz w:val="21"/>
          <w:u w:val="single"/>
        </w:rPr>
        <w:t xml:space="preserve">             </w:t>
      </w:r>
      <w:r>
        <w:rPr>
          <w:sz w:val="21"/>
        </w:rPr>
        <w:t>）</w:t>
      </w:r>
      <w:r>
        <w:rPr>
          <w:sz w:val="21"/>
        </w:rPr>
        <w:t>(¥</w:t>
      </w:r>
      <w:r>
        <w:rPr>
          <w:sz w:val="21"/>
          <w:u w:val="single"/>
        </w:rPr>
        <w:t xml:space="preserve">       </w:t>
      </w:r>
      <w:r>
        <w:rPr>
          <w:sz w:val="21"/>
        </w:rPr>
        <w:t>元</w:t>
      </w:r>
      <w:r>
        <w:rPr>
          <w:sz w:val="21"/>
        </w:rPr>
        <w:t>)</w:t>
      </w:r>
      <w:r>
        <w:rPr>
          <w:sz w:val="21"/>
        </w:rPr>
        <w:t>；</w:t>
      </w:r>
    </w:p>
    <w:p>
      <w:pPr>
        <w:pStyle w:val="null3"/>
        <w:jc w:val="both"/>
      </w:pPr>
      <w:r>
        <w:rPr>
          <w:sz w:val="21"/>
        </w:rPr>
        <w:t>（</w:t>
      </w:r>
      <w:r>
        <w:rPr>
          <w:sz w:val="21"/>
        </w:rPr>
        <w:t>3</w:t>
      </w:r>
      <w:r>
        <w:rPr>
          <w:sz w:val="21"/>
        </w:rPr>
        <w:t>）专业工程暂估价金额：人民币（大写</w:t>
      </w:r>
      <w:r>
        <w:rPr>
          <w:sz w:val="21"/>
          <w:u w:val="single"/>
        </w:rPr>
        <w:t xml:space="preserve">            </w:t>
      </w:r>
      <w:r>
        <w:rPr>
          <w:sz w:val="21"/>
        </w:rPr>
        <w:t>）</w:t>
      </w:r>
      <w:r>
        <w:rPr>
          <w:sz w:val="21"/>
        </w:rPr>
        <w:t>(¥</w:t>
      </w:r>
      <w:r>
        <w:rPr>
          <w:sz w:val="21"/>
          <w:u w:val="single"/>
        </w:rPr>
        <w:t xml:space="preserve">         </w:t>
      </w:r>
      <w:r>
        <w:rPr>
          <w:sz w:val="21"/>
        </w:rPr>
        <w:t>元</w:t>
      </w:r>
      <w:r>
        <w:rPr>
          <w:sz w:val="21"/>
        </w:rPr>
        <w:t>)</w:t>
      </w:r>
      <w:r>
        <w:rPr>
          <w:sz w:val="21"/>
        </w:rPr>
        <w:t>；</w:t>
      </w:r>
    </w:p>
    <w:p>
      <w:pPr>
        <w:pStyle w:val="null3"/>
        <w:jc w:val="both"/>
      </w:pPr>
      <w:r>
        <w:rPr>
          <w:sz w:val="21"/>
        </w:rPr>
        <w:t>（</w:t>
      </w:r>
      <w:r>
        <w:rPr>
          <w:sz w:val="21"/>
        </w:rPr>
        <w:t>4</w:t>
      </w:r>
      <w:r>
        <w:rPr>
          <w:sz w:val="21"/>
        </w:rPr>
        <w:t>）暂列金额：人民币（大写</w:t>
      </w:r>
      <w:r>
        <w:rPr>
          <w:sz w:val="21"/>
          <w:u w:val="single"/>
        </w:rPr>
        <w:t xml:space="preserve">          </w:t>
      </w:r>
      <w:r>
        <w:rPr>
          <w:sz w:val="21"/>
        </w:rPr>
        <w:t>）</w:t>
      </w:r>
      <w:r>
        <w:rPr>
          <w:sz w:val="21"/>
        </w:rPr>
        <w:t>(¥</w:t>
      </w:r>
      <w:r>
        <w:rPr>
          <w:sz w:val="21"/>
          <w:u w:val="single"/>
        </w:rPr>
        <w:t xml:space="preserve">           </w:t>
      </w:r>
      <w:r>
        <w:rPr>
          <w:sz w:val="21"/>
        </w:rPr>
        <w:t>元</w:t>
      </w:r>
      <w:r>
        <w:rPr>
          <w:sz w:val="21"/>
        </w:rPr>
        <w:t>)</w:t>
      </w:r>
      <w:r>
        <w:rPr>
          <w:sz w:val="21"/>
        </w:rPr>
        <w:t>。</w:t>
      </w:r>
    </w:p>
    <w:p>
      <w:pPr>
        <w:pStyle w:val="null3"/>
        <w:jc w:val="both"/>
      </w:pPr>
      <w:r>
        <w:rPr>
          <w:sz w:val="21"/>
        </w:rPr>
        <w:t>2.</w:t>
      </w:r>
      <w:r>
        <w:rPr>
          <w:sz w:val="21"/>
        </w:rPr>
        <w:t>合同价格形式：</w:t>
      </w:r>
      <w:r>
        <w:rPr>
          <w:sz w:val="21"/>
          <w:u w:val="single"/>
        </w:rPr>
        <w:t xml:space="preserve">                </w:t>
      </w:r>
      <w:r>
        <w:rPr>
          <w:sz w:val="21"/>
        </w:rPr>
        <w:t>。</w:t>
      </w:r>
    </w:p>
    <w:p>
      <w:pPr>
        <w:pStyle w:val="null3"/>
        <w:jc w:val="both"/>
      </w:pPr>
      <w:r>
        <w:rPr>
          <w:sz w:val="21"/>
          <w:b/>
        </w:rPr>
        <w:t>五、</w:t>
      </w:r>
      <w:r>
        <w:rPr>
          <w:sz w:val="21"/>
          <w:b/>
        </w:rPr>
        <w:t>项目经理</w:t>
      </w:r>
    </w:p>
    <w:p>
      <w:pPr>
        <w:pStyle w:val="null3"/>
        <w:jc w:val="both"/>
      </w:pPr>
      <w:r>
        <w:rPr>
          <w:sz w:val="21"/>
        </w:rPr>
        <w:t>承包人项目经理：</w:t>
      </w:r>
      <w:r>
        <w:rPr>
          <w:sz w:val="21"/>
          <w:u w:val="single"/>
        </w:rPr>
        <w:t xml:space="preserve">                  </w:t>
      </w:r>
      <w:r>
        <w:rPr>
          <w:sz w:val="21"/>
        </w:rPr>
        <w:t>。</w:t>
      </w:r>
    </w:p>
    <w:p>
      <w:pPr>
        <w:pStyle w:val="null3"/>
        <w:jc w:val="both"/>
      </w:pPr>
      <w:r>
        <w:rPr>
          <w:sz w:val="21"/>
          <w:b/>
        </w:rPr>
        <w:t>六、</w:t>
      </w:r>
      <w:r>
        <w:rPr>
          <w:sz w:val="21"/>
          <w:b/>
        </w:rPr>
        <w:t>合同文件构成</w:t>
      </w:r>
    </w:p>
    <w:p>
      <w:pPr>
        <w:pStyle w:val="null3"/>
        <w:jc w:val="both"/>
      </w:pPr>
      <w:r>
        <w:rPr>
          <w:sz w:val="21"/>
        </w:rPr>
        <w:t>本协议书与下列文件一起构成合同文件：</w:t>
      </w:r>
    </w:p>
    <w:p>
      <w:pPr>
        <w:pStyle w:val="null3"/>
        <w:ind w:firstLine="500"/>
        <w:jc w:val="left"/>
      </w:pPr>
      <w:r>
        <w:rPr>
          <w:sz w:val="21"/>
        </w:rPr>
        <w:t>（</w:t>
      </w:r>
      <w:r>
        <w:rPr>
          <w:sz w:val="21"/>
        </w:rPr>
        <w:t>1</w:t>
      </w:r>
      <w:r>
        <w:rPr>
          <w:sz w:val="21"/>
        </w:rPr>
        <w:t>）中标通知书（如果有）；</w:t>
      </w:r>
    </w:p>
    <w:p>
      <w:pPr>
        <w:pStyle w:val="null3"/>
        <w:ind w:firstLine="500"/>
        <w:jc w:val="left"/>
      </w:pPr>
      <w:r>
        <w:rPr>
          <w:sz w:val="21"/>
        </w:rPr>
        <w:t>（</w:t>
      </w:r>
      <w:r>
        <w:rPr>
          <w:sz w:val="21"/>
        </w:rPr>
        <w:t>2</w:t>
      </w:r>
      <w:r>
        <w:rPr>
          <w:sz w:val="21"/>
        </w:rPr>
        <w:t>）投标函及其附录（如果有）；</w:t>
      </w:r>
    </w:p>
    <w:p>
      <w:pPr>
        <w:pStyle w:val="null3"/>
        <w:ind w:firstLine="500"/>
        <w:jc w:val="left"/>
      </w:pPr>
      <w:r>
        <w:rPr>
          <w:sz w:val="21"/>
        </w:rPr>
        <w:t>（</w:t>
      </w:r>
      <w:r>
        <w:rPr>
          <w:sz w:val="21"/>
        </w:rPr>
        <w:t>3</w:t>
      </w:r>
      <w:r>
        <w:rPr>
          <w:sz w:val="21"/>
        </w:rPr>
        <w:t>）专用合同条款及其附件；</w:t>
      </w:r>
    </w:p>
    <w:p>
      <w:pPr>
        <w:pStyle w:val="null3"/>
        <w:ind w:firstLine="500"/>
        <w:jc w:val="left"/>
      </w:pPr>
      <w:r>
        <w:rPr>
          <w:sz w:val="21"/>
        </w:rPr>
        <w:t>（</w:t>
      </w:r>
      <w:r>
        <w:rPr>
          <w:sz w:val="21"/>
        </w:rPr>
        <w:t>4</w:t>
      </w:r>
      <w:r>
        <w:rPr>
          <w:sz w:val="21"/>
        </w:rPr>
        <w:t>）通用合同条款；</w:t>
      </w:r>
    </w:p>
    <w:p>
      <w:pPr>
        <w:pStyle w:val="null3"/>
        <w:ind w:firstLine="500"/>
        <w:jc w:val="left"/>
      </w:pPr>
      <w:r>
        <w:rPr>
          <w:sz w:val="21"/>
        </w:rPr>
        <w:t>（</w:t>
      </w:r>
      <w:r>
        <w:rPr>
          <w:sz w:val="21"/>
        </w:rPr>
        <w:t>5</w:t>
      </w:r>
      <w:r>
        <w:rPr>
          <w:sz w:val="21"/>
        </w:rPr>
        <w:t>）技术标准和要求；</w:t>
      </w:r>
    </w:p>
    <w:p>
      <w:pPr>
        <w:pStyle w:val="null3"/>
        <w:ind w:firstLine="500"/>
        <w:jc w:val="left"/>
      </w:pPr>
      <w:r>
        <w:rPr>
          <w:sz w:val="21"/>
        </w:rPr>
        <w:t>（</w:t>
      </w:r>
      <w:r>
        <w:rPr>
          <w:sz w:val="21"/>
        </w:rPr>
        <w:t>6</w:t>
      </w:r>
      <w:r>
        <w:rPr>
          <w:sz w:val="21"/>
        </w:rPr>
        <w:t>）图纸；</w:t>
      </w:r>
    </w:p>
    <w:p>
      <w:pPr>
        <w:pStyle w:val="null3"/>
        <w:ind w:firstLine="500"/>
        <w:jc w:val="left"/>
      </w:pPr>
      <w:r>
        <w:rPr>
          <w:sz w:val="21"/>
        </w:rPr>
        <w:t>（</w:t>
      </w:r>
      <w:r>
        <w:rPr>
          <w:sz w:val="21"/>
        </w:rPr>
        <w:t>7</w:t>
      </w:r>
      <w:r>
        <w:rPr>
          <w:sz w:val="21"/>
        </w:rPr>
        <w:t>）已标价工程量清单或预算书；</w:t>
      </w:r>
    </w:p>
    <w:p>
      <w:pPr>
        <w:pStyle w:val="null3"/>
        <w:ind w:firstLine="500"/>
        <w:jc w:val="left"/>
      </w:pPr>
      <w:r>
        <w:rPr>
          <w:sz w:val="21"/>
        </w:rPr>
        <w:t>（</w:t>
      </w:r>
      <w:r>
        <w:rPr>
          <w:sz w:val="21"/>
        </w:rPr>
        <w:t>8</w:t>
      </w:r>
      <w:r>
        <w:rPr>
          <w:sz w:val="21"/>
        </w:rPr>
        <w:t>）其他合同文件。</w:t>
      </w:r>
    </w:p>
    <w:p>
      <w:pPr>
        <w:pStyle w:val="null3"/>
        <w:jc w:val="both"/>
      </w:pPr>
      <w:r>
        <w:rPr>
          <w:sz w:val="21"/>
        </w:rPr>
        <w:t>在合同订立及履行过程中形成的与合同有关的文件均构成合同文件组成部分。</w:t>
      </w:r>
    </w:p>
    <w:p>
      <w:pPr>
        <w:pStyle w:val="null3"/>
        <w:jc w:val="both"/>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jc w:val="both"/>
      </w:pPr>
      <w:r>
        <w:rPr>
          <w:sz w:val="21"/>
          <w:b/>
        </w:rPr>
        <w:t>七、</w:t>
      </w:r>
      <w:r>
        <w:rPr>
          <w:sz w:val="21"/>
          <w:b/>
        </w:rPr>
        <w:t>承诺</w:t>
      </w:r>
    </w:p>
    <w:p>
      <w:pPr>
        <w:pStyle w:val="null3"/>
        <w:jc w:val="both"/>
      </w:pPr>
      <w:r>
        <w:rPr>
          <w:sz w:val="21"/>
        </w:rPr>
        <w:t>1.</w:t>
      </w:r>
      <w:r>
        <w:rPr>
          <w:sz w:val="21"/>
        </w:rPr>
        <w:t>发包人承诺按照法律规定履行项目审批手续、筹集工程建设资金并按照合同约定的期限和方式支付合同价款。</w:t>
      </w:r>
    </w:p>
    <w:p>
      <w:pPr>
        <w:pStyle w:val="null3"/>
        <w:jc w:val="both"/>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pStyle w:val="null3"/>
        <w:jc w:val="both"/>
      </w:pPr>
      <w:r>
        <w:rPr>
          <w:sz w:val="21"/>
        </w:rPr>
        <w:t>3.</w:t>
      </w:r>
      <w:r>
        <w:rPr>
          <w:sz w:val="21"/>
        </w:rPr>
        <w:t>发包人和承包人通过招投标形式签订合同的，双方理解并承诺不再就同一工程另行签订与合同实质性内容相背离的协议。</w:t>
      </w:r>
    </w:p>
    <w:p>
      <w:pPr>
        <w:pStyle w:val="null3"/>
        <w:jc w:val="both"/>
      </w:pPr>
      <w:r>
        <w:rPr>
          <w:sz w:val="21"/>
        </w:rPr>
        <w:t>4.</w:t>
      </w:r>
      <w:r>
        <w:rPr>
          <w:sz w:val="21"/>
        </w:rPr>
        <w:t>承包人承诺施工期间要遵守公安、武警监管警戒区管理有关规定，制定相应方案，确保公安监场所和军事设施的安全。</w:t>
      </w:r>
    </w:p>
    <w:p>
      <w:pPr>
        <w:pStyle w:val="null3"/>
        <w:jc w:val="both"/>
      </w:pPr>
      <w:r>
        <w:rPr>
          <w:sz w:val="21"/>
          <w:b/>
        </w:rPr>
        <w:t>八、</w:t>
      </w:r>
      <w:r>
        <w:rPr>
          <w:sz w:val="21"/>
          <w:b/>
        </w:rPr>
        <w:t>词语含义</w:t>
      </w:r>
    </w:p>
    <w:p>
      <w:pPr>
        <w:pStyle w:val="null3"/>
        <w:jc w:val="both"/>
      </w:pPr>
      <w:r>
        <w:rPr>
          <w:sz w:val="21"/>
        </w:rPr>
        <w:t>本协议书中词语含义与第二部分通用合同条款中赋予的含义相同。</w:t>
      </w:r>
    </w:p>
    <w:p>
      <w:pPr>
        <w:pStyle w:val="null3"/>
        <w:jc w:val="both"/>
      </w:pPr>
      <w:r>
        <w:rPr>
          <w:sz w:val="21"/>
          <w:b/>
        </w:rPr>
        <w:t>九</w:t>
      </w:r>
      <w:r>
        <w:rPr>
          <w:sz w:val="21"/>
          <w:b/>
        </w:rPr>
        <w:t>签订时间</w:t>
      </w:r>
    </w:p>
    <w:p>
      <w:pPr>
        <w:pStyle w:val="null3"/>
        <w:jc w:val="both"/>
      </w:pPr>
      <w:r>
        <w:rPr>
          <w:sz w:val="21"/>
        </w:rPr>
        <w:t>本合同于</w:t>
      </w:r>
      <w:r>
        <w:rPr>
          <w:sz w:val="21"/>
          <w:u w:val="single"/>
        </w:rPr>
        <w:t xml:space="preserve">    </w:t>
      </w:r>
      <w:r>
        <w:rPr>
          <w:sz w:val="21"/>
        </w:rPr>
        <w:t>年</w:t>
      </w:r>
      <w:r>
        <w:rPr>
          <w:sz w:val="21"/>
          <w:u w:val="single"/>
        </w:rPr>
        <w:t xml:space="preserve">    </w:t>
      </w:r>
      <w:r>
        <w:rPr>
          <w:sz w:val="21"/>
        </w:rPr>
        <w:t xml:space="preserve"> </w:t>
      </w:r>
      <w:r>
        <w:rPr>
          <w:sz w:val="21"/>
        </w:rPr>
        <w:t>月</w:t>
      </w:r>
      <w:r>
        <w:rPr>
          <w:sz w:val="21"/>
          <w:u w:val="single"/>
        </w:rPr>
        <w:t xml:space="preserve">     </w:t>
      </w:r>
      <w:r>
        <w:rPr>
          <w:sz w:val="21"/>
        </w:rPr>
        <w:t>日签订。</w:t>
      </w:r>
    </w:p>
    <w:p>
      <w:pPr>
        <w:pStyle w:val="null3"/>
        <w:jc w:val="both"/>
      </w:pPr>
      <w:r>
        <w:rPr>
          <w:sz w:val="21"/>
          <w:b/>
        </w:rPr>
        <w:t>十</w:t>
      </w:r>
      <w:r>
        <w:rPr>
          <w:sz w:val="21"/>
          <w:b/>
        </w:rPr>
        <w:t>签订地点</w:t>
      </w:r>
    </w:p>
    <w:p>
      <w:pPr>
        <w:pStyle w:val="null3"/>
        <w:jc w:val="both"/>
      </w:pPr>
      <w:r>
        <w:rPr>
          <w:sz w:val="21"/>
        </w:rPr>
        <w:t>本合同在</w:t>
      </w:r>
      <w:r>
        <w:rPr>
          <w:sz w:val="21"/>
          <w:u w:val="single"/>
        </w:rPr>
        <w:t xml:space="preserve">            </w:t>
      </w:r>
      <w:r>
        <w:rPr>
          <w:sz w:val="21"/>
        </w:rPr>
        <w:t>签订。</w:t>
      </w:r>
    </w:p>
    <w:p>
      <w:pPr>
        <w:pStyle w:val="null3"/>
        <w:jc w:val="both"/>
      </w:pPr>
      <w:r>
        <w:rPr>
          <w:sz w:val="21"/>
          <w:b/>
        </w:rPr>
        <w:t>十一、</w:t>
      </w:r>
      <w:r>
        <w:rPr>
          <w:sz w:val="21"/>
          <w:b/>
        </w:rPr>
        <w:t>补充协议</w:t>
      </w:r>
    </w:p>
    <w:p>
      <w:pPr>
        <w:pStyle w:val="null3"/>
        <w:jc w:val="both"/>
      </w:pPr>
      <w:r>
        <w:rPr>
          <w:sz w:val="21"/>
        </w:rPr>
        <w:t>合同未尽事宜，合同当事人另行签订补充协议，补充协议是合同的组成部分。</w:t>
      </w:r>
    </w:p>
    <w:p>
      <w:pPr>
        <w:pStyle w:val="null3"/>
        <w:jc w:val="both"/>
      </w:pPr>
      <w:r>
        <w:rPr>
          <w:sz w:val="21"/>
          <w:b/>
        </w:rPr>
        <w:t>十二、</w:t>
      </w:r>
      <w:r>
        <w:rPr>
          <w:sz w:val="21"/>
          <w:b/>
        </w:rPr>
        <w:t>合同生效</w:t>
      </w:r>
    </w:p>
    <w:p>
      <w:pPr>
        <w:pStyle w:val="null3"/>
        <w:jc w:val="both"/>
      </w:pPr>
      <w:r>
        <w:rPr>
          <w:sz w:val="21"/>
        </w:rPr>
        <w:t>本合同自生效。</w:t>
      </w:r>
    </w:p>
    <w:p>
      <w:pPr>
        <w:pStyle w:val="null3"/>
        <w:jc w:val="both"/>
      </w:pPr>
      <w:r>
        <w:rPr>
          <w:sz w:val="21"/>
          <w:b/>
        </w:rPr>
        <w:t>十三、</w:t>
      </w:r>
      <w:r>
        <w:rPr>
          <w:sz w:val="21"/>
          <w:b/>
        </w:rPr>
        <w:t>合同份数</w:t>
      </w:r>
    </w:p>
    <w:p>
      <w:pPr>
        <w:pStyle w:val="null3"/>
        <w:jc w:val="both"/>
      </w:pPr>
      <w:r>
        <w:rPr>
          <w:sz w:val="21"/>
        </w:rPr>
        <w:t>本合同一式</w:t>
      </w:r>
      <w:r>
        <w:rPr>
          <w:sz w:val="21"/>
          <w:u w:val="single"/>
        </w:rPr>
        <w:t xml:space="preserve">    </w:t>
      </w:r>
      <w:r>
        <w:rPr>
          <w:sz w:val="21"/>
        </w:rPr>
        <w:t>份，均具有同等法律效力，发包人执</w:t>
      </w:r>
      <w:r>
        <w:rPr>
          <w:sz w:val="21"/>
          <w:u w:val="single"/>
        </w:rPr>
        <w:t xml:space="preserve">       </w:t>
      </w:r>
      <w:r>
        <w:rPr>
          <w:sz w:val="21"/>
        </w:rPr>
        <w:t>份，承包人执</w:t>
      </w:r>
      <w:r>
        <w:rPr>
          <w:sz w:val="21"/>
          <w:u w:val="single"/>
        </w:rPr>
        <w:t xml:space="preserve">    </w:t>
      </w:r>
      <w:r>
        <w:rPr>
          <w:sz w:val="21"/>
        </w:rPr>
        <w:t>份、报监管部门备案一份，采购代理机构一份。</w:t>
      </w:r>
    </w:p>
    <w:p>
      <w:pPr>
        <w:pStyle w:val="null3"/>
        <w:jc w:val="both"/>
      </w:pPr>
      <w:r>
        <w:rPr>
          <w:sz w:val="21"/>
        </w:rPr>
        <w:t>发包人：</w:t>
      </w:r>
      <w:r>
        <w:rPr>
          <w:sz w:val="21"/>
        </w:rPr>
        <w:t>(</w:t>
      </w:r>
      <w:r>
        <w:rPr>
          <w:sz w:val="21"/>
        </w:rPr>
        <w:t>公章</w:t>
      </w:r>
      <w:r>
        <w:rPr>
          <w:sz w:val="21"/>
        </w:rPr>
        <w:t>)</w:t>
      </w:r>
      <w:r>
        <w:rPr>
          <w:sz w:val="21"/>
        </w:rPr>
        <w:t>承包人：</w:t>
      </w:r>
      <w:r>
        <w:rPr>
          <w:sz w:val="21"/>
        </w:rPr>
        <w:t>(</w:t>
      </w:r>
      <w:r>
        <w:rPr>
          <w:sz w:val="21"/>
        </w:rPr>
        <w:t>公章</w:t>
      </w:r>
      <w:r>
        <w:rPr>
          <w:sz w:val="21"/>
        </w:rPr>
        <w:t>)</w:t>
      </w:r>
    </w:p>
    <w:p>
      <w:pPr>
        <w:pStyle w:val="null3"/>
        <w:jc w:val="both"/>
      </w:pPr>
      <w:r>
        <w:rPr>
          <w:sz w:val="21"/>
        </w:rPr>
        <w:t>法定代表人或其委托代理人：</w:t>
      </w:r>
      <w:r>
        <w:rPr>
          <w:sz w:val="21"/>
        </w:rPr>
        <w:t xml:space="preserve">  </w:t>
      </w:r>
      <w:r>
        <w:rPr>
          <w:sz w:val="21"/>
        </w:rPr>
        <w:t>法定代表人或其委托代理人：</w:t>
      </w:r>
    </w:p>
    <w:p>
      <w:pPr>
        <w:pStyle w:val="null3"/>
        <w:jc w:val="both"/>
      </w:pPr>
      <w:r>
        <w:rPr>
          <w:sz w:val="21"/>
        </w:rPr>
        <w:t>（签字）</w:t>
      </w:r>
      <w:r>
        <w:rPr>
          <w:sz w:val="21"/>
        </w:rPr>
        <w:t xml:space="preserve">                   </w:t>
      </w:r>
      <w:r>
        <w:rPr>
          <w:sz w:val="21"/>
        </w:rPr>
        <w:t>（签字）</w:t>
      </w:r>
    </w:p>
    <w:p>
      <w:pPr>
        <w:pStyle w:val="null3"/>
        <w:jc w:val="both"/>
      </w:pPr>
      <w:r>
        <w:rPr>
          <w:sz w:val="21"/>
        </w:rPr>
        <w:t>组织机构代码：</w:t>
      </w:r>
      <w:r>
        <w:rPr>
          <w:sz w:val="21"/>
        </w:rPr>
        <w:t xml:space="preserve">              </w:t>
      </w:r>
      <w:r>
        <w:rPr>
          <w:sz w:val="21"/>
        </w:rPr>
        <w:t>组织机构代码：</w:t>
      </w:r>
    </w:p>
    <w:p>
      <w:pPr>
        <w:pStyle w:val="null3"/>
        <w:jc w:val="both"/>
      </w:pPr>
      <w:r>
        <w:rPr>
          <w:sz w:val="21"/>
        </w:rPr>
        <w:t>地址：</w:t>
      </w:r>
      <w:r>
        <w:rPr>
          <w:sz w:val="21"/>
        </w:rPr>
        <w:t xml:space="preserve">                    </w:t>
      </w:r>
      <w:r>
        <w:rPr>
          <w:sz w:val="21"/>
        </w:rPr>
        <w:t>地址：</w:t>
      </w:r>
    </w:p>
    <w:p>
      <w:pPr>
        <w:pStyle w:val="null3"/>
        <w:jc w:val="both"/>
      </w:pPr>
      <w:r>
        <w:rPr>
          <w:sz w:val="21"/>
        </w:rPr>
        <w:t>邮政编码：</w:t>
      </w:r>
      <w:r>
        <w:rPr>
          <w:sz w:val="21"/>
        </w:rPr>
        <w:t xml:space="preserve">                  </w:t>
      </w:r>
      <w:r>
        <w:rPr>
          <w:sz w:val="21"/>
        </w:rPr>
        <w:t>邮政编码：</w:t>
      </w:r>
    </w:p>
    <w:p>
      <w:pPr>
        <w:pStyle w:val="null3"/>
        <w:jc w:val="both"/>
      </w:pPr>
      <w:r>
        <w:rPr>
          <w:sz w:val="21"/>
        </w:rPr>
        <w:t>法定代表人：</w:t>
      </w:r>
      <w:r>
        <w:rPr>
          <w:sz w:val="21"/>
        </w:rPr>
        <w:t xml:space="preserve">                 </w:t>
      </w:r>
      <w:r>
        <w:rPr>
          <w:sz w:val="21"/>
        </w:rPr>
        <w:t>法定代表人：</w:t>
      </w:r>
    </w:p>
    <w:p>
      <w:pPr>
        <w:pStyle w:val="null3"/>
        <w:jc w:val="both"/>
      </w:pPr>
      <w:r>
        <w:rPr>
          <w:sz w:val="21"/>
        </w:rPr>
        <w:t>委托代理人：</w:t>
      </w:r>
      <w:r>
        <w:rPr>
          <w:sz w:val="21"/>
        </w:rPr>
        <w:t xml:space="preserve">                 </w:t>
      </w:r>
      <w:r>
        <w:rPr>
          <w:sz w:val="21"/>
        </w:rPr>
        <w:t>电  话：</w:t>
      </w:r>
    </w:p>
    <w:p>
      <w:pPr>
        <w:pStyle w:val="null3"/>
        <w:jc w:val="both"/>
      </w:pPr>
      <w:r>
        <w:rPr>
          <w:sz w:val="21"/>
        </w:rPr>
        <w:t>传真：</w:t>
      </w:r>
      <w:r>
        <w:rPr>
          <w:sz w:val="21"/>
        </w:rPr>
        <w:t xml:space="preserve">                    </w:t>
      </w:r>
      <w:r>
        <w:rPr>
          <w:sz w:val="21"/>
        </w:rPr>
        <w:t>传真：</w:t>
      </w:r>
    </w:p>
    <w:p>
      <w:pPr>
        <w:pStyle w:val="null3"/>
        <w:jc w:val="both"/>
      </w:pPr>
      <w:r>
        <w:rPr>
          <w:sz w:val="21"/>
        </w:rPr>
        <w:t>电子信箱：</w:t>
      </w:r>
      <w:r>
        <w:rPr>
          <w:sz w:val="21"/>
        </w:rPr>
        <w:t xml:space="preserve">                  </w:t>
      </w:r>
      <w:r>
        <w:rPr>
          <w:sz w:val="21"/>
        </w:rPr>
        <w:t>电子信箱：</w:t>
      </w:r>
    </w:p>
    <w:p>
      <w:pPr>
        <w:pStyle w:val="null3"/>
        <w:jc w:val="both"/>
      </w:pPr>
      <w:r>
        <w:rPr>
          <w:sz w:val="21"/>
        </w:rPr>
        <w:t>开户银行：</w:t>
      </w:r>
      <w:r>
        <w:rPr>
          <w:sz w:val="21"/>
        </w:rPr>
        <w:t xml:space="preserve">                  </w:t>
      </w:r>
      <w:r>
        <w:rPr>
          <w:sz w:val="21"/>
        </w:rPr>
        <w:t>开户银行：</w:t>
      </w:r>
    </w:p>
    <w:p>
      <w:pPr>
        <w:pStyle w:val="null3"/>
        <w:jc w:val="both"/>
      </w:pPr>
      <w:r>
        <w:rPr>
          <w:sz w:val="21"/>
        </w:rPr>
        <w:t>账号：</w:t>
      </w:r>
      <w:r>
        <w:rPr>
          <w:sz w:val="21"/>
        </w:rPr>
        <w:t xml:space="preserve">                    </w:t>
      </w:r>
      <w:r>
        <w:rPr>
          <w:sz w:val="21"/>
        </w:rPr>
        <w:t>账号：</w:t>
      </w:r>
    </w:p>
    <w:p>
      <w:pPr>
        <w:pStyle w:val="null3"/>
        <w:ind w:firstLine="720"/>
        <w:jc w:val="both"/>
      </w:pPr>
      <w:r>
        <w:rPr>
          <w:sz w:val="21"/>
        </w:rPr>
        <w:t>通用条款通按《建设工程施工合同示范文本》（按</w:t>
      </w:r>
      <w:r>
        <w:rPr>
          <w:sz w:val="21"/>
        </w:rPr>
        <w:t>GF—2017—0201</w:t>
      </w:r>
      <w:r>
        <w:rPr>
          <w:sz w:val="21"/>
        </w:rPr>
        <w:t xml:space="preserve">）补充执行。  </w:t>
      </w:r>
    </w:p>
    <w:p>
      <w:pPr>
        <w:pStyle w:val="null3"/>
        <w:jc w:val="both"/>
      </w:pPr>
      <w:r>
        <w:rPr>
          <w:sz w:val="21"/>
        </w:rPr>
        <w:t>专用条款专按《建设工程施工合同示范文本》（按</w:t>
      </w:r>
      <w:r>
        <w:rPr>
          <w:sz w:val="21"/>
        </w:rPr>
        <w:t>GF—2017—0201</w:t>
      </w:r>
      <w:r>
        <w:rPr>
          <w:sz w:val="21"/>
        </w:rPr>
        <w:t>）补充执行。</w:t>
      </w:r>
    </w:p>
    <w:p>
      <w:pPr>
        <w:pStyle w:val="null3"/>
        <w:jc w:val="both"/>
      </w:pPr>
      <w:r>
        <w:rPr>
          <w:sz w:val="21"/>
          <w:b/>
        </w:rPr>
        <w:t>（注：本合同条款仅供参考之用，最终以甲、乙双方共同拟定并协商一致的内容为准；甲、乙双方订立合同时应根据工程实际情况填写相关内容及条款，但不得偏离项目实质性内容及条款要求。）</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441226-2024-01507</w:t>
      </w:r>
    </w:p>
    <w:p>
      <w:pPr>
        <w:pStyle w:val="null3"/>
        <w:jc w:val="center"/>
        <w:outlineLvl w:val="3"/>
      </w:pPr>
      <w:r>
        <w:rPr>
          <w:sz w:val="24"/>
          <w:b/>
        </w:rPr>
        <w:t>采购项目编号：</w:t>
      </w:r>
      <w:r>
        <w:rPr>
          <w:sz w:val="24"/>
          <w:b/>
        </w:rPr>
        <w:t>GXZB-2401ZQCG041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通用厂房一期10幢东面挡土墙重建加高工程</w:t>
      </w:r>
      <w:r>
        <w:rPr>
          <w:u w:val="single"/>
        </w:rPr>
        <w:t>”</w:t>
      </w:r>
      <w:r>
        <w:rPr/>
        <w:t>项目的竞争性磋商[采购项目编号为：</w:t>
      </w:r>
      <w:r>
        <w:rPr>
          <w:u w:val="single"/>
        </w:rPr>
        <w:t>GXZB-2401ZQCG041</w:t>
      </w:r>
      <w:r>
        <w:rPr/>
        <w:t>]，我方愿参与响应。</w:t>
      </w:r>
    </w:p>
    <w:p>
      <w:pPr>
        <w:pStyle w:val="null3"/>
        <w:ind w:firstLine="480"/>
      </w:pPr>
      <w:r>
        <w:rPr/>
        <w:t>我方确认收到贵方提供的</w:t>
      </w:r>
      <w:r>
        <w:rPr>
          <w:u w:val="single"/>
        </w:rPr>
        <w:t>“</w:t>
      </w:r>
      <w:r>
        <w:rPr>
          <w:u w:val="single"/>
        </w:rPr>
        <w:t>通用厂房一期10幢东面挡土墙重建加高工程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通用厂房一期10幢东面挡土墙重建加高工程</w:t>
      </w:r>
      <w:r>
        <w:rPr/>
        <w:t>”项目采购[采购项目编号为</w:t>
      </w:r>
      <w:r>
        <w:rPr/>
        <w:t>GXZB-2401ZQCG041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肇庆高新区德庆园管理局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通用厂房一期10幢东面挡土墙重建加高工程</w:t>
      </w:r>
      <w:r>
        <w:rPr/>
        <w:t>（采购项目编号：</w:t>
      </w:r>
      <w:r>
        <w:rPr/>
        <w:t>GXZB-2401ZQCG041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通用厂房一期10幢东面挡土墙重建加高工程</w:t>
      </w:r>
      <w:r>
        <w:rPr/>
        <w:t>”项目（采购项目编号：</w:t>
      </w:r>
      <w:r>
        <w:rPr/>
        <w:t>GXZB-2401ZQCG041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