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  <w:t>肇庆高新区鲜花种植养护管理考核标准暨月度评分表</w:t>
      </w:r>
    </w:p>
    <w:p>
      <w:pPr>
        <w:spacing w:line="360" w:lineRule="auto"/>
        <w:ind w:left="-525" w:leftChars="-250" w:right="-512" w:rightChars="-244"/>
        <w:jc w:val="center"/>
        <w:rPr>
          <w:rFonts w:hint="eastAsia" w:ascii="宋体" w:hAnsi="宋体" w:eastAsia="宋体" w:cs="宋体"/>
          <w:color w:val="000000"/>
          <w:szCs w:val="21"/>
          <w:highlight w:val="none"/>
        </w:rPr>
      </w:pPr>
    </w:p>
    <w:p>
      <w:pPr>
        <w:spacing w:line="360" w:lineRule="auto"/>
        <w:ind w:left="-525" w:leftChars="-250" w:right="-512" w:rightChars="-244"/>
        <w:jc w:val="cente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主管部门（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月份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  <w:t>第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次考核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          日期：      年    月    日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75"/>
        <w:gridCol w:w="2345"/>
        <w:gridCol w:w="3482"/>
        <w:gridCol w:w="531"/>
        <w:gridCol w:w="426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58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目</w:t>
            </w:r>
          </w:p>
        </w:tc>
        <w:tc>
          <w:tcPr>
            <w:tcW w:w="189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现  场  考  核</w:t>
            </w:r>
          </w:p>
        </w:tc>
        <w:tc>
          <w:tcPr>
            <w:tcW w:w="2046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扣  分  办  法</w:t>
            </w:r>
          </w:p>
        </w:tc>
        <w:tc>
          <w:tcPr>
            <w:tcW w:w="302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48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扣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得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分项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检查方法及评价依据</w:t>
            </w:r>
          </w:p>
        </w:tc>
        <w:tc>
          <w:tcPr>
            <w:tcW w:w="2046" w:type="pct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58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鲜花种植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45分</w:t>
            </w: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整地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场地整洁，地形美观，边缘泥土低于花基石顶端3cm；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有杂草、垃圾、杂物，边缘泥土高于花基石顶端的1处扣1分，扣完为止。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放线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线条流畅，比例和谐；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线条不流畅，比例不和谐的1处扣1分，扣完为止。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选苗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苗龄适合，花苗健壮，大小、高低基本一致；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花苗太小或太老，瘦弱，有病虫害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、肥害、药害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，体量差别悬殊的1处扣3分，扣完为止。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种植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去袋种植，株距均匀，图案清晰，界限分明；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营养袋不去除，株距不均匀，图案不清晰，界限不分明的1处扣2分，扣完为止。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鲜花平面整齐，土球不裸露；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鲜花平面参差，土球裸露的1㎡扣2分，扣完为止。（不足1㎡按1㎡计算，下同。）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按照要求时间全面完成种植；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延期完成的1天扣2分，扣完为止。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规范作业，及时清理现场；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种植完成后没有清理现场或清理不完全的1处扣1分，扣完为止。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8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鲜花养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护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50 分</w:t>
            </w: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浇水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及时浇水，保持土壤湿润；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鲜花出现萎蔫的1㎡扣2分，扣完为止。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保洁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保持花坛洁净；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有垃圾、杂物的1处扣1分，扣完为止。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除草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无明显的杂草；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杂草高于鲜花平面的1㎡扣1分，扣完为止。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补种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无大面积死亡或缺失；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ind w:left="41" w:hanging="35" w:hangingChars="17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大面积死亡或缺失的3天内补种相同规格的花苗，否则1㎡扣3分，扣完为止。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病虫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防治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无病虫叶、落叶；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有病虫叶、落叶的1㎡扣1分，扣完为止。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扶正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无大面积倒伏；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倒伏的1天内扶正，否则1㎡扣1分，扣完为止。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施肥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适时开花、花繁叶茂；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生长缓慢，花苗枯黄，徒长，不开花或开花少，枯花多未修剪的1㎡扣3分，扣完为止。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258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配备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按要求配备合适、足够的人员，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负责人为常驻人员，必须参加每周的检查考核，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作业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工人按规定的作业时间准时上下班；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负责人不能参加每周的检查考核的每次扣2分，（每月累计缺席2次的，扣除当月养护费的50%）。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作业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在规定的作业时间内无人上岗、缺岗或人员配备不够的，每次每缺1人扣1分，扣完为止。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汇报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提交季度、年度养护报告；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不能按时提交的扣1分。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58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突击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任务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全力配合重大活动期间的突击任务；</w:t>
            </w: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被批评的扣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75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379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46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2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jc w:val="left"/>
        <w:outlineLvl w:val="0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jc w:val="left"/>
        <w:outlineLvl w:val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说明：1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每周1次，每月共4次考核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评分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，取4次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平均分作为当月考核得分。</w:t>
      </w:r>
    </w:p>
    <w:p>
      <w:pPr>
        <w:ind w:firstLine="630" w:firstLineChars="300"/>
        <w:jc w:val="left"/>
        <w:outlineLvl w:val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得分90分以上（含90分）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为合格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，可得当月全额养护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经费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ind w:firstLine="630" w:firstLineChars="300"/>
        <w:jc w:val="left"/>
        <w:outlineLvl w:val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得分90分以下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为不合格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，按相关标准扣减发放养护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经费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spacing w:line="360" w:lineRule="auto"/>
        <w:ind w:firstLine="1050" w:firstLineChars="5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计费方式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每月结算</w:t>
      </w:r>
      <w:r>
        <w:rPr>
          <w:rFonts w:hint="eastAsia" w:ascii="宋体" w:hAnsi="宋体" w:eastAsia="宋体" w:cs="宋体"/>
          <w:highlight w:val="none"/>
        </w:rPr>
        <w:t>费用=</w:t>
      </w:r>
      <w:r>
        <w:rPr>
          <w:rFonts w:hint="eastAsia" w:ascii="宋体" w:hAnsi="宋体" w:eastAsia="宋体" w:cs="宋体"/>
          <w:highlight w:val="none"/>
          <w:lang w:val="en-US" w:eastAsia="zh-CN"/>
        </w:rPr>
        <w:t>中标金额</w:t>
      </w:r>
      <w:r>
        <w:rPr>
          <w:rFonts w:hint="eastAsia" w:ascii="宋体" w:hAnsi="宋体" w:eastAsia="宋体" w:cs="宋体"/>
          <w:highlight w:val="none"/>
        </w:rPr>
        <w:t>÷</w:t>
      </w:r>
      <w:r>
        <w:rPr>
          <w:rFonts w:hint="eastAsia" w:ascii="宋体" w:hAnsi="宋体" w:eastAsia="宋体" w:cs="宋体"/>
          <w:highlight w:val="none"/>
          <w:lang w:val="en-US" w:eastAsia="zh-CN"/>
        </w:rPr>
        <w:t>36</w:t>
      </w:r>
      <w:r>
        <w:rPr>
          <w:rFonts w:hint="eastAsia" w:ascii="宋体" w:hAnsi="宋体" w:eastAsia="宋体" w:cs="宋体"/>
          <w:highlight w:val="none"/>
        </w:rPr>
        <w:t>个月</w:t>
      </w:r>
      <w:r>
        <w:rPr>
          <w:rFonts w:hint="eastAsia" w:ascii="宋体" w:hAnsi="宋体" w:eastAsia="宋体" w:cs="宋体"/>
          <w:highlight w:val="none"/>
          <w:lang w:val="en-US" w:eastAsia="zh-CN"/>
        </w:rPr>
        <w:t>×</w:t>
      </w:r>
      <w:r>
        <w:rPr>
          <w:rFonts w:hint="eastAsia" w:ascii="宋体" w:hAnsi="宋体" w:eastAsia="宋体" w:cs="宋体"/>
          <w:highlight w:val="none"/>
        </w:rPr>
        <w:t>当月考核得分%</w:t>
      </w:r>
    </w:p>
    <w:p>
      <w:pPr>
        <w:ind w:firstLine="630" w:firstLineChars="300"/>
        <w:jc w:val="left"/>
        <w:outlineLvl w:val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标准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管理单位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负责解释，自发布之日起执行。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ZjU1OGRhOTY5MjZhMzFkOGYzY2ZjYzQ3ZWNjMmIifQ=="/>
  </w:docVars>
  <w:rsids>
    <w:rsidRoot w:val="3AF0016B"/>
    <w:rsid w:val="3A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2023-09-28T01:14:00Z</dcterms:created>
  <dc:creator>ゥ¨Ｂīnの_</dc:creator>
  <cp:lastModifiedBy>ゥ¨Ｂīnの_</cp:lastModifiedBy>
  <dcterms:modified xsi:type="dcterms:W3CDTF">2023-09-28T01:14:59Z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A5BED57615A3478C8F0A88B590DAC33C_11</vt:lpwstr>
  </property>
</Properties>
</file>